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6FD19">
      <w:pPr>
        <w:jc w:val="both"/>
        <w:rPr>
          <w:rFonts w:ascii="宋体" w:hAnsi="宋体" w:cs="宋体"/>
          <w:b/>
          <w:bCs/>
          <w:sz w:val="44"/>
          <w:szCs w:val="44"/>
        </w:rPr>
      </w:pPr>
      <w:r>
        <w:rPr>
          <w:rFonts w:hint="eastAsia" w:ascii="宋体" w:hAnsi="宋体" w:cs="宋体"/>
          <w:b/>
          <w:bCs/>
          <w:sz w:val="44"/>
          <w:szCs w:val="44"/>
          <w:lang w:eastAsia="zh-CN"/>
        </w:rPr>
        <w:t>福州市行政服务中心管委会、福州市政务服务保障中心、福州市公共资源交易服务中心</w:t>
      </w:r>
    </w:p>
    <w:p w14:paraId="48AD2B4A">
      <w:pPr>
        <w:jc w:val="center"/>
        <w:rPr>
          <w:rFonts w:ascii="宋体" w:hAnsi="宋体" w:cs="宋体"/>
          <w:b/>
          <w:bCs/>
          <w:sz w:val="44"/>
          <w:szCs w:val="44"/>
        </w:rPr>
      </w:pPr>
      <w:r>
        <w:rPr>
          <w:rFonts w:hint="eastAsia" w:ascii="宋体" w:hAnsi="宋体" w:cs="宋体"/>
          <w:b/>
          <w:bCs/>
          <w:sz w:val="44"/>
          <w:szCs w:val="44"/>
        </w:rPr>
        <w:t>法律顾问项目采购文件</w:t>
      </w:r>
    </w:p>
    <w:p w14:paraId="5833493E">
      <w:pPr>
        <w:rPr>
          <w:rFonts w:ascii="宋体" w:hAnsi="宋体" w:cs="宋体"/>
          <w:b/>
          <w:bCs/>
          <w:sz w:val="44"/>
          <w:szCs w:val="44"/>
        </w:rPr>
      </w:pPr>
      <w:r>
        <w:rPr>
          <w:rFonts w:hint="eastAsia" w:ascii="宋体" w:hAnsi="宋体" w:cs="宋体"/>
          <w:b/>
          <w:bCs/>
          <w:sz w:val="44"/>
          <w:szCs w:val="44"/>
        </w:rPr>
        <w:t xml:space="preserve">   </w:t>
      </w:r>
    </w:p>
    <w:p w14:paraId="6893A4CC">
      <w:pPr>
        <w:spacing w:line="360" w:lineRule="auto"/>
        <w:ind w:firstLine="640" w:firstLineChars="200"/>
        <w:rPr>
          <w:rFonts w:hint="eastAsia" w:ascii="仿宋" w:hAnsi="仿宋" w:eastAsia="仿宋" w:cs="仿宋_GB2312"/>
          <w:kern w:val="0"/>
          <w:sz w:val="32"/>
          <w:szCs w:val="32"/>
        </w:rPr>
      </w:pPr>
      <w:r>
        <w:rPr>
          <w:rFonts w:hint="eastAsia" w:ascii="仿宋" w:hAnsi="仿宋" w:eastAsia="仿宋" w:cs="仿宋_GB2312"/>
          <w:sz w:val="32"/>
          <w:szCs w:val="32"/>
        </w:rPr>
        <w:t>福州市行政服务中心管委会、福州市政务服务保障中心、福州市公共资源交易服务中心拟通过</w:t>
      </w:r>
      <w:r>
        <w:rPr>
          <w:rFonts w:hint="eastAsia" w:ascii="仿宋" w:hAnsi="仿宋" w:eastAsia="仿宋" w:cs="仿宋_GB2312"/>
          <w:sz w:val="32"/>
          <w:szCs w:val="32"/>
          <w:lang w:eastAsia="zh-CN"/>
        </w:rPr>
        <w:t>询价</w:t>
      </w:r>
      <w:r>
        <w:rPr>
          <w:rFonts w:hint="eastAsia" w:ascii="仿宋" w:hAnsi="仿宋" w:eastAsia="仿宋" w:cs="仿宋_GB2312"/>
          <w:sz w:val="32"/>
          <w:szCs w:val="32"/>
        </w:rPr>
        <w:t>比价方式对</w:t>
      </w:r>
      <w:r>
        <w:rPr>
          <w:rFonts w:hint="eastAsia" w:ascii="仿宋" w:hAnsi="仿宋" w:eastAsia="仿宋" w:cs="仿宋_GB2312"/>
          <w:bCs/>
          <w:sz w:val="32"/>
          <w:szCs w:val="32"/>
          <w:u w:val="single"/>
        </w:rPr>
        <w:t>法律顾问采购项目</w:t>
      </w:r>
      <w:r>
        <w:rPr>
          <w:rFonts w:hint="eastAsia" w:ascii="仿宋" w:hAnsi="仿宋" w:eastAsia="仿宋" w:cs="仿宋_GB2312"/>
          <w:kern w:val="0"/>
          <w:sz w:val="32"/>
          <w:szCs w:val="32"/>
        </w:rPr>
        <w:t>进行采购，具体要求如下：</w:t>
      </w:r>
    </w:p>
    <w:p w14:paraId="5F6C00C6">
      <w:pPr>
        <w:widowControl/>
        <w:numPr>
          <w:ilvl w:val="0"/>
          <w:numId w:val="1"/>
        </w:numPr>
        <w:shd w:val="clear" w:color="auto"/>
        <w:spacing w:line="360" w:lineRule="auto"/>
        <w:ind w:right="0" w:rightChars="0" w:firstLine="800" w:firstLineChars="250"/>
        <w:jc w:val="left"/>
        <w:textAlignment w:val="baseline"/>
        <w:rPr>
          <w:rFonts w:ascii="黑体" w:hAnsi="黑体" w:eastAsia="黑体" w:cs="宋体fal"/>
          <w:kern w:val="0"/>
          <w:sz w:val="32"/>
          <w:szCs w:val="32"/>
        </w:rPr>
      </w:pPr>
      <w:r>
        <w:rPr>
          <w:rFonts w:hint="eastAsia" w:ascii="黑体" w:hAnsi="黑体" w:eastAsia="黑体" w:cs="宋体fal"/>
          <w:kern w:val="0"/>
          <w:sz w:val="32"/>
          <w:szCs w:val="32"/>
        </w:rPr>
        <w:t>★采购内容（以“★”标示的内容为不允许负偏离的实质性要求，以下采购内容均不允许负偏离）</w:t>
      </w:r>
    </w:p>
    <w:p w14:paraId="01852F3A">
      <w:pPr>
        <w:pStyle w:val="13"/>
        <w:widowControl/>
        <w:shd w:val="clear" w:color="auto"/>
        <w:spacing w:line="360" w:lineRule="auto"/>
        <w:ind w:right="0" w:rightChars="0" w:firstLine="643" w:firstLineChars="200"/>
        <w:jc w:val="left"/>
        <w:textAlignment w:val="baseline"/>
        <w:rPr>
          <w:rFonts w:ascii="黑体" w:hAnsi="黑体" w:eastAsia="黑体" w:cs="宋体fal"/>
          <w:kern w:val="0"/>
          <w:sz w:val="32"/>
          <w:szCs w:val="32"/>
        </w:rPr>
      </w:pPr>
      <w:r>
        <w:rPr>
          <w:rFonts w:hint="eastAsia" w:ascii="宋体" w:hAnsi="宋体" w:eastAsia="宋体" w:cs="宋体"/>
          <w:b/>
          <w:bCs/>
          <w:kern w:val="2"/>
          <w:sz w:val="32"/>
          <w:szCs w:val="32"/>
        </w:rPr>
        <w:t>总要求：</w:t>
      </w:r>
      <w:r>
        <w:rPr>
          <w:rFonts w:hint="eastAsia" w:ascii="仿宋" w:hAnsi="仿宋" w:eastAsia="仿宋" w:cs="仿宋_GB2312"/>
          <w:kern w:val="2"/>
          <w:sz w:val="32"/>
          <w:szCs w:val="32"/>
        </w:rPr>
        <w:t>采购2名法律顾问。供应商律所根据工作需求随时指派具有五年以上执业资质的专职律师提供优质的法律服务。供应商律所要求成立25年以上，且法律服务团队负责律师执业年限在25年以上，团队承办律师至少有三个执业年限在5年以上。法律服务团队成员近两年内担任过五家或五家以上设区市党政机关法律顾问。</w:t>
      </w:r>
    </w:p>
    <w:p w14:paraId="1E9469A6">
      <w:pPr>
        <w:pStyle w:val="15"/>
        <w:shd w:val="clear"/>
        <w:ind w:firstLine="480"/>
        <w:jc w:val="center"/>
      </w:pPr>
      <w:r>
        <w:rPr>
          <w:rFonts w:ascii="宋体" w:hAnsi="宋体" w:eastAsia="宋体" w:cs="宋体"/>
          <w:b/>
          <w:sz w:val="24"/>
        </w:rPr>
        <w:t>主要服务内容</w:t>
      </w:r>
    </w:p>
    <w:tbl>
      <w:tblPr>
        <w:tblStyle w:val="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5498"/>
        <w:gridCol w:w="1200"/>
        <w:gridCol w:w="1267"/>
      </w:tblGrid>
      <w:tr w14:paraId="54F518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single" w:color="000000" w:sz="8" w:space="0"/>
              <w:left w:val="single" w:color="000000" w:sz="8" w:space="0"/>
              <w:bottom w:val="single" w:color="000000" w:sz="8" w:space="0"/>
              <w:right w:val="single" w:color="000000" w:sz="8" w:space="0"/>
            </w:tcBorders>
            <w:tcMar>
              <w:top w:w="0" w:type="dxa"/>
              <w:left w:w="105" w:type="dxa"/>
              <w:bottom w:w="0" w:type="dxa"/>
              <w:right w:w="105" w:type="dxa"/>
            </w:tcMar>
            <w:vAlign w:val="center"/>
          </w:tcPr>
          <w:p w14:paraId="6DC8B13A">
            <w:pPr>
              <w:pStyle w:val="15"/>
              <w:shd w:val="clear"/>
              <w:ind w:firstLine="0"/>
              <w:jc w:val="center"/>
            </w:pPr>
            <w:r>
              <w:rPr>
                <w:rFonts w:ascii="宋体" w:hAnsi="宋体" w:eastAsia="宋体" w:cs="宋体"/>
                <w:b/>
                <w:sz w:val="24"/>
              </w:rPr>
              <w:t>序号</w:t>
            </w:r>
          </w:p>
        </w:tc>
        <w:tc>
          <w:tcPr>
            <w:tcW w:w="5498" w:type="dxa"/>
            <w:tcBorders>
              <w:top w:val="single" w:color="000000" w:sz="8" w:space="0"/>
              <w:left w:val="nil"/>
              <w:bottom w:val="single" w:color="000000" w:sz="8" w:space="0"/>
              <w:right w:val="single" w:color="000000" w:sz="8" w:space="0"/>
            </w:tcBorders>
            <w:tcMar>
              <w:top w:w="0" w:type="dxa"/>
              <w:left w:w="105" w:type="dxa"/>
              <w:bottom w:w="0" w:type="dxa"/>
              <w:right w:w="105" w:type="dxa"/>
            </w:tcMar>
            <w:vAlign w:val="center"/>
          </w:tcPr>
          <w:p w14:paraId="5DDC16E3">
            <w:pPr>
              <w:pStyle w:val="15"/>
              <w:shd w:val="clear"/>
              <w:ind w:firstLine="420"/>
              <w:jc w:val="center"/>
            </w:pPr>
            <w:r>
              <w:rPr>
                <w:rFonts w:ascii="宋体" w:hAnsi="宋体" w:eastAsia="宋体" w:cs="宋体"/>
                <w:b/>
                <w:sz w:val="24"/>
              </w:rPr>
              <w:t>服务内容</w:t>
            </w:r>
          </w:p>
        </w:tc>
        <w:tc>
          <w:tcPr>
            <w:tcW w:w="1200" w:type="dxa"/>
            <w:tcBorders>
              <w:top w:val="single" w:color="000000" w:sz="8" w:space="0"/>
              <w:left w:val="nil"/>
              <w:bottom w:val="single" w:color="000000" w:sz="8" w:space="0"/>
              <w:right w:val="single" w:color="000000" w:sz="8" w:space="0"/>
            </w:tcBorders>
            <w:tcMar>
              <w:top w:w="0" w:type="dxa"/>
              <w:left w:w="105" w:type="dxa"/>
              <w:bottom w:w="0" w:type="dxa"/>
              <w:right w:w="105" w:type="dxa"/>
            </w:tcMar>
            <w:vAlign w:val="center"/>
          </w:tcPr>
          <w:p w14:paraId="3737F6F2">
            <w:pPr>
              <w:pStyle w:val="15"/>
              <w:shd w:val="clear"/>
              <w:ind w:firstLine="0"/>
              <w:jc w:val="both"/>
              <w:rPr>
                <w:rFonts w:hint="eastAsia" w:ascii="宋体" w:hAnsi="宋体" w:eastAsia="宋体" w:cs="宋体"/>
                <w:b/>
                <w:sz w:val="24"/>
                <w:lang w:eastAsia="zh-CN"/>
              </w:rPr>
            </w:pPr>
            <w:r>
              <w:rPr>
                <w:rFonts w:hint="eastAsia" w:ascii="宋体" w:hAnsi="宋体" w:eastAsia="宋体" w:cs="宋体"/>
                <w:b/>
                <w:sz w:val="24"/>
                <w:lang w:eastAsia="zh-CN"/>
              </w:rPr>
              <w:t>预算金额</w:t>
            </w:r>
          </w:p>
        </w:tc>
        <w:tc>
          <w:tcPr>
            <w:tcW w:w="1267" w:type="dxa"/>
            <w:tcBorders>
              <w:top w:val="single" w:color="000000" w:sz="8" w:space="0"/>
              <w:left w:val="nil"/>
              <w:bottom w:val="single" w:color="000000" w:sz="8" w:space="0"/>
              <w:right w:val="single" w:color="000000" w:sz="8" w:space="0"/>
            </w:tcBorders>
            <w:tcMar>
              <w:top w:w="0" w:type="dxa"/>
              <w:left w:w="105" w:type="dxa"/>
              <w:bottom w:w="0" w:type="dxa"/>
              <w:right w:w="105" w:type="dxa"/>
            </w:tcMar>
            <w:vAlign w:val="center"/>
          </w:tcPr>
          <w:p w14:paraId="18F0EDB1">
            <w:pPr>
              <w:pStyle w:val="15"/>
              <w:shd w:val="clear"/>
              <w:ind w:firstLine="0"/>
              <w:jc w:val="both"/>
              <w:rPr>
                <w:rFonts w:hint="eastAsia" w:ascii="宋体" w:hAnsi="宋体" w:eastAsia="宋体" w:cs="宋体"/>
                <w:b/>
                <w:sz w:val="24"/>
                <w:lang w:eastAsia="zh-CN"/>
              </w:rPr>
            </w:pPr>
            <w:r>
              <w:rPr>
                <w:rFonts w:hint="eastAsia" w:ascii="宋体" w:hAnsi="宋体" w:eastAsia="宋体" w:cs="宋体"/>
                <w:b/>
                <w:sz w:val="24"/>
                <w:lang w:eastAsia="zh-CN"/>
              </w:rPr>
              <w:t>服务期限</w:t>
            </w:r>
          </w:p>
        </w:tc>
      </w:tr>
      <w:tr w14:paraId="39ADED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14:paraId="30CE1494">
            <w:pPr>
              <w:pStyle w:val="15"/>
              <w:shd w:val="clear"/>
              <w:ind w:firstLine="0"/>
              <w:jc w:val="center"/>
              <w:rPr>
                <w:rFonts w:ascii="宋体" w:hAnsi="宋体" w:eastAsia="宋体" w:cs="宋体"/>
                <w:sz w:val="21"/>
                <w:szCs w:val="21"/>
              </w:rPr>
            </w:pPr>
            <w:r>
              <w:rPr>
                <w:rFonts w:ascii="宋体" w:hAnsi="宋体" w:eastAsia="宋体" w:cs="宋体"/>
                <w:sz w:val="21"/>
                <w:szCs w:val="21"/>
              </w:rPr>
              <w:t>1</w:t>
            </w:r>
          </w:p>
        </w:tc>
        <w:tc>
          <w:tcPr>
            <w:tcW w:w="5498" w:type="dxa"/>
            <w:tcBorders>
              <w:top w:val="nil"/>
              <w:left w:val="nil"/>
              <w:bottom w:val="single" w:color="000000" w:sz="8" w:space="0"/>
              <w:right w:val="single" w:color="000000" w:sz="8" w:space="0"/>
            </w:tcBorders>
            <w:tcMar>
              <w:top w:w="0" w:type="dxa"/>
              <w:left w:w="105" w:type="dxa"/>
              <w:bottom w:w="0" w:type="dxa"/>
              <w:right w:w="105" w:type="dxa"/>
            </w:tcMar>
            <w:vAlign w:val="center"/>
          </w:tcPr>
          <w:p w14:paraId="7D066BB1">
            <w:pPr>
              <w:pStyle w:val="15"/>
              <w:keepNext w:val="0"/>
              <w:keepLines w:val="0"/>
              <w:pageBreakBefore w:val="0"/>
              <w:widowControl/>
              <w:shd w:val="clear"/>
              <w:kinsoku/>
              <w:wordWrap/>
              <w:overflowPunct/>
              <w:topLinePunct w:val="0"/>
              <w:autoSpaceDE/>
              <w:autoSpaceDN/>
              <w:bidi w:val="0"/>
              <w:adjustRightInd/>
              <w:snapToGrid/>
              <w:spacing w:line="360" w:lineRule="auto"/>
              <w:ind w:firstLine="420"/>
              <w:jc w:val="both"/>
              <w:textAlignment w:val="auto"/>
              <w:rPr>
                <w:rFonts w:ascii="宋体" w:hAnsi="宋体" w:eastAsia="宋体" w:cs="宋体"/>
                <w:sz w:val="21"/>
                <w:szCs w:val="21"/>
              </w:rPr>
            </w:pPr>
            <w:r>
              <w:rPr>
                <w:rFonts w:hint="eastAsia" w:ascii="宋体" w:hAnsi="宋体" w:eastAsia="宋体" w:cs="宋体"/>
                <w:kern w:val="0"/>
                <w:sz w:val="21"/>
                <w:szCs w:val="21"/>
                <w:lang w:val="en-US" w:eastAsia="zh-CN" w:bidi="ar-SA"/>
              </w:rPr>
              <w:t>1.就业务上的法律问题提供意见；2.协助草拟、审查、修改有关法律事务文书；3.应邀参加与有法律关系的重大经济活动方面的有关会议；4.涉及法律纠纷时，提供法律咨询、代理申诉、控告；5.受委托参加刑事、民事、经济纠纷的诉讼以及有关仲裁、谈判和非诉讼调解等活动，维护业主的合法权益；6.法律顾问应及时、主动为业主的法律事务提供法律服务和履行职责；7.委托法律顾问处理重大或复杂事项的，或作为专项工作的（包括但不限于全面梳理、审查入驻政务服务中心的行政审批和公共服务事项；审查办事指南、审查细则、办理流程等），双方应当另行签订法律专项服务合同，具体服务费用双方协商确定。8.</w:t>
            </w:r>
            <w:r>
              <w:rPr>
                <w:rFonts w:hint="eastAsia" w:ascii="宋体" w:hAnsi="宋体" w:cs="宋体"/>
                <w:kern w:val="0"/>
                <w:szCs w:val="21"/>
              </w:rPr>
              <w:t>协助开展法治宣传活动，每年提供法律培训2 次。</w:t>
            </w:r>
          </w:p>
        </w:tc>
        <w:tc>
          <w:tcPr>
            <w:tcW w:w="1200" w:type="dxa"/>
            <w:tcBorders>
              <w:top w:val="nil"/>
              <w:left w:val="nil"/>
              <w:bottom w:val="single" w:color="000000" w:sz="8" w:space="0"/>
              <w:right w:val="single" w:color="000000" w:sz="8" w:space="0"/>
            </w:tcBorders>
            <w:tcMar>
              <w:top w:w="0" w:type="dxa"/>
              <w:left w:w="105" w:type="dxa"/>
              <w:bottom w:w="0" w:type="dxa"/>
              <w:right w:w="105" w:type="dxa"/>
            </w:tcMar>
            <w:vAlign w:val="center"/>
          </w:tcPr>
          <w:p w14:paraId="0A51EA27">
            <w:pPr>
              <w:pStyle w:val="15"/>
              <w:shd w:val="clear"/>
              <w:ind w:firstLine="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40000</w:t>
            </w:r>
          </w:p>
        </w:tc>
        <w:tc>
          <w:tcPr>
            <w:tcW w:w="1267" w:type="dxa"/>
            <w:tcBorders>
              <w:top w:val="nil"/>
              <w:left w:val="nil"/>
              <w:bottom w:val="single" w:color="000000" w:sz="8" w:space="0"/>
              <w:right w:val="single" w:color="000000" w:sz="8" w:space="0"/>
            </w:tcBorders>
            <w:tcMar>
              <w:top w:w="0" w:type="dxa"/>
              <w:left w:w="105" w:type="dxa"/>
              <w:bottom w:w="0" w:type="dxa"/>
              <w:right w:w="105" w:type="dxa"/>
            </w:tcMar>
            <w:vAlign w:val="center"/>
          </w:tcPr>
          <w:p w14:paraId="3FDF8849">
            <w:pPr>
              <w:pStyle w:val="15"/>
              <w:shd w:val="clear"/>
              <w:ind w:firstLine="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2年</w:t>
            </w:r>
          </w:p>
        </w:tc>
      </w:tr>
      <w:tr w14:paraId="411CC6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14:paraId="006F2F00">
            <w:pPr>
              <w:pStyle w:val="15"/>
              <w:ind w:firstLine="0"/>
              <w:jc w:val="center"/>
              <w:rPr>
                <w:rFonts w:ascii="宋体" w:hAnsi="宋体" w:eastAsia="宋体" w:cs="宋体"/>
                <w:sz w:val="21"/>
                <w:szCs w:val="21"/>
              </w:rPr>
            </w:pPr>
            <w:r>
              <w:rPr>
                <w:rFonts w:ascii="宋体" w:hAnsi="宋体" w:eastAsia="宋体" w:cs="宋体"/>
                <w:sz w:val="21"/>
                <w:szCs w:val="21"/>
              </w:rPr>
              <w:t>2</w:t>
            </w:r>
          </w:p>
        </w:tc>
        <w:tc>
          <w:tcPr>
            <w:tcW w:w="5498" w:type="dxa"/>
            <w:tcBorders>
              <w:top w:val="nil"/>
              <w:left w:val="nil"/>
              <w:bottom w:val="single" w:color="000000" w:sz="8" w:space="0"/>
              <w:right w:val="single" w:color="000000" w:sz="8" w:space="0"/>
            </w:tcBorders>
            <w:tcMar>
              <w:top w:w="0" w:type="dxa"/>
              <w:left w:w="105" w:type="dxa"/>
              <w:bottom w:w="0" w:type="dxa"/>
              <w:right w:w="105" w:type="dxa"/>
            </w:tcMar>
            <w:vAlign w:val="center"/>
          </w:tcPr>
          <w:p w14:paraId="1166081A">
            <w:pPr>
              <w:spacing w:line="360" w:lineRule="auto"/>
              <w:ind w:firstLine="420" w:firstLineChars="200"/>
              <w:rPr>
                <w:rFonts w:hint="eastAsia" w:ascii="宋体" w:hAnsi="宋体" w:cs="宋体"/>
                <w:szCs w:val="21"/>
              </w:rPr>
            </w:pPr>
            <w:r>
              <w:rPr>
                <w:rFonts w:hint="eastAsia" w:ascii="宋体" w:hAnsi="宋体" w:cs="宋体"/>
                <w:kern w:val="0"/>
                <w:szCs w:val="21"/>
              </w:rPr>
              <w:t>福州市政务服务保障中心服务内容为：1.就业务上的法律问题提供意见；2.协助草拟、审查、修改有关法律事务文书(包括但不限于规则制度、往来函、情况说明、合同等)；3.应邀参加与有法律关系的事务的有关会议；4.为涉及法律纠纷时，提供法律咨询、代理申诉、控告；5.受委托参加刑事、民事、经济纠纷的诉讼以及有关仲裁、谈判和非诉讼调解等活动，维护业主的合法权益；6.法律顾问应及时、主动为法律事务提供法律服务和履行职责；7.为重大项目审批服务窗口提供法律咨询服务，为重大事项审批决策提供法律建议。8.委托法律顾问处理重大或复杂事项的，或作为专项工作的（包括但不限于全面梳理、审查入驻服务中心的行政审批和公共服务事项；审查办事指南、审查细则、办理流程等），双方应当另行签订法律专项服务合同，具体服务费用双方协商确定。</w:t>
            </w:r>
          </w:p>
          <w:p w14:paraId="7C85FEA1">
            <w:pPr>
              <w:pStyle w:val="15"/>
              <w:ind w:firstLine="420"/>
              <w:jc w:val="both"/>
              <w:rPr>
                <w:rFonts w:ascii="宋体" w:hAnsi="宋体" w:eastAsia="宋体" w:cs="宋体"/>
                <w:sz w:val="21"/>
                <w:szCs w:val="21"/>
              </w:rPr>
            </w:pPr>
          </w:p>
        </w:tc>
        <w:tc>
          <w:tcPr>
            <w:tcW w:w="1200" w:type="dxa"/>
            <w:tcBorders>
              <w:top w:val="nil"/>
              <w:left w:val="nil"/>
              <w:bottom w:val="single" w:color="000000" w:sz="8" w:space="0"/>
              <w:right w:val="single" w:color="000000" w:sz="8" w:space="0"/>
            </w:tcBorders>
            <w:tcMar>
              <w:top w:w="0" w:type="dxa"/>
              <w:left w:w="105" w:type="dxa"/>
              <w:bottom w:w="0" w:type="dxa"/>
              <w:right w:w="105" w:type="dxa"/>
            </w:tcMar>
            <w:vAlign w:val="center"/>
          </w:tcPr>
          <w:p w14:paraId="646B2DB0">
            <w:pPr>
              <w:pStyle w:val="15"/>
              <w:ind w:firstLine="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60000</w:t>
            </w:r>
          </w:p>
        </w:tc>
        <w:tc>
          <w:tcPr>
            <w:tcW w:w="1267" w:type="dxa"/>
            <w:tcBorders>
              <w:top w:val="nil"/>
              <w:left w:val="nil"/>
              <w:bottom w:val="single" w:color="000000" w:sz="8" w:space="0"/>
              <w:right w:val="single" w:color="000000" w:sz="8" w:space="0"/>
            </w:tcBorders>
            <w:tcMar>
              <w:top w:w="0" w:type="dxa"/>
              <w:left w:w="105" w:type="dxa"/>
              <w:bottom w:w="0" w:type="dxa"/>
              <w:right w:w="105" w:type="dxa"/>
            </w:tcMar>
            <w:vAlign w:val="center"/>
          </w:tcPr>
          <w:p w14:paraId="5717834E">
            <w:pPr>
              <w:pStyle w:val="15"/>
              <w:ind w:firstLine="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2年</w:t>
            </w:r>
          </w:p>
        </w:tc>
      </w:tr>
      <w:tr w14:paraId="199002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14:paraId="331E3688">
            <w:pPr>
              <w:pStyle w:val="15"/>
              <w:ind w:firstLine="0"/>
              <w:jc w:val="center"/>
              <w:rPr>
                <w:rFonts w:ascii="宋体" w:hAnsi="宋体" w:eastAsia="宋体" w:cs="宋体"/>
                <w:sz w:val="21"/>
                <w:szCs w:val="21"/>
              </w:rPr>
            </w:pPr>
            <w:r>
              <w:rPr>
                <w:rFonts w:ascii="宋体" w:hAnsi="宋体" w:eastAsia="宋体" w:cs="宋体"/>
                <w:sz w:val="21"/>
                <w:szCs w:val="21"/>
              </w:rPr>
              <w:t>3</w:t>
            </w:r>
          </w:p>
        </w:tc>
        <w:tc>
          <w:tcPr>
            <w:tcW w:w="5498" w:type="dxa"/>
            <w:tcBorders>
              <w:top w:val="nil"/>
              <w:left w:val="nil"/>
              <w:bottom w:val="single" w:color="000000" w:sz="8" w:space="0"/>
              <w:right w:val="single" w:color="000000" w:sz="8" w:space="0"/>
            </w:tcBorders>
            <w:tcMar>
              <w:top w:w="0" w:type="dxa"/>
              <w:left w:w="105" w:type="dxa"/>
              <w:bottom w:w="0" w:type="dxa"/>
              <w:right w:w="105" w:type="dxa"/>
            </w:tcMar>
            <w:vAlign w:val="center"/>
          </w:tcPr>
          <w:p w14:paraId="15608D92">
            <w:pPr>
              <w:spacing w:line="360" w:lineRule="auto"/>
              <w:ind w:firstLine="420" w:firstLineChars="200"/>
              <w:jc w:val="both"/>
              <w:rPr>
                <w:rFonts w:hint="eastAsia" w:ascii="宋体" w:hAnsi="宋体" w:cs="宋体"/>
                <w:szCs w:val="21"/>
              </w:rPr>
            </w:pPr>
            <w:r>
              <w:rPr>
                <w:rFonts w:hint="eastAsia" w:ascii="宋体" w:hAnsi="宋体" w:cs="宋体"/>
                <w:bCs/>
                <w:szCs w:val="21"/>
              </w:rPr>
              <w:t>福州市公共资源交易服务中心</w:t>
            </w:r>
            <w:r>
              <w:rPr>
                <w:rFonts w:hint="eastAsia" w:ascii="宋体" w:hAnsi="宋体" w:cs="宋体"/>
                <w:bCs/>
                <w:szCs w:val="21"/>
                <w:lang w:eastAsia="zh-CN"/>
              </w:rPr>
              <w:t>服务内容为：</w:t>
            </w:r>
            <w:r>
              <w:rPr>
                <w:rFonts w:hint="eastAsia" w:ascii="宋体" w:hAnsi="宋体" w:eastAsia="宋体" w:cs="宋体"/>
                <w:szCs w:val="21"/>
              </w:rPr>
              <w:t>1.提供有关法律、法规资料和相关的法律咨询服务，为中心就业务上的法律问题按营商环境及公平竞争审查制度的相关要求提供书面意见，从法律角度对业务规范性文件的拟定提出修改、补充建议；2.根据要求，草拟、审查、修改各类合同、章程、规章制度、商业往来信函等文件；3.根据要求参加重大项目和重要合同的谈判并起草相关文书，审查、准备谈判所需的各种法律文件；4.参与重大项目、重大决策的讨论，对重大事项和重大经济活动提供法律保障，出具书面法律审核意见；5.为涉及法律纠纷时，提供法律意见或建议、代理参加刑事、民事、经济纠纷的诉讼以及有关仲裁、谈判和非诉讼调解等活动，维护甲方的合法权益；6.参与处理尚未形成诉讼的民事、经济、行政纠纷和其他较重大的纠纷；7.协助中心构建法律风险防控体系，对经营管理存在的法律风险进行分析并提出相关建议，完善法律事务管理工作；8.协助开展法治宣传活动，每年提供法律培</w:t>
            </w:r>
            <w:r>
              <w:rPr>
                <w:rFonts w:hint="eastAsia" w:ascii="宋体" w:hAnsi="宋体" w:eastAsia="宋体" w:cs="宋体"/>
                <w:szCs w:val="21"/>
                <w:highlight w:val="none"/>
              </w:rPr>
              <w:t>训</w:t>
            </w:r>
            <w:r>
              <w:rPr>
                <w:rFonts w:hint="eastAsia" w:ascii="宋体" w:hAnsi="宋体" w:cs="宋体"/>
                <w:szCs w:val="21"/>
                <w:highlight w:val="none"/>
                <w:lang w:val="en-US" w:eastAsia="zh-CN"/>
              </w:rPr>
              <w:t>1</w:t>
            </w:r>
            <w:r>
              <w:rPr>
                <w:rFonts w:hint="eastAsia" w:ascii="宋体" w:hAnsi="宋体" w:eastAsia="宋体" w:cs="宋体"/>
                <w:szCs w:val="21"/>
                <w:highlight w:val="none"/>
              </w:rPr>
              <w:t>次</w:t>
            </w:r>
            <w:r>
              <w:rPr>
                <w:rFonts w:hint="eastAsia" w:ascii="宋体" w:hAnsi="宋体" w:eastAsia="宋体" w:cs="宋体"/>
                <w:szCs w:val="21"/>
              </w:rPr>
              <w:t>。</w:t>
            </w:r>
          </w:p>
        </w:tc>
        <w:tc>
          <w:tcPr>
            <w:tcW w:w="1200" w:type="dxa"/>
            <w:tcBorders>
              <w:top w:val="nil"/>
              <w:left w:val="nil"/>
              <w:bottom w:val="single" w:color="000000" w:sz="8" w:space="0"/>
              <w:right w:val="single" w:color="000000" w:sz="8" w:space="0"/>
            </w:tcBorders>
            <w:tcMar>
              <w:top w:w="0" w:type="dxa"/>
              <w:left w:w="105" w:type="dxa"/>
              <w:bottom w:w="0" w:type="dxa"/>
              <w:right w:w="105" w:type="dxa"/>
            </w:tcMar>
            <w:vAlign w:val="center"/>
          </w:tcPr>
          <w:p w14:paraId="1AEF98B9">
            <w:pPr>
              <w:spacing w:line="360" w:lineRule="auto"/>
              <w:ind w:firstLine="0" w:firstLineChars="0"/>
              <w:rPr>
                <w:rFonts w:hint="eastAsia" w:ascii="宋体" w:hAnsi="宋体" w:eastAsia="宋体" w:cs="宋体"/>
                <w:bCs/>
                <w:szCs w:val="21"/>
                <w:lang w:val="en-US" w:eastAsia="zh-CN"/>
              </w:rPr>
            </w:pPr>
            <w:r>
              <w:rPr>
                <w:rFonts w:hint="eastAsia" w:ascii="宋体" w:hAnsi="宋体" w:cs="宋体"/>
                <w:bCs/>
                <w:szCs w:val="21"/>
                <w:lang w:val="en-US" w:eastAsia="zh-CN"/>
              </w:rPr>
              <w:t>100000</w:t>
            </w:r>
          </w:p>
        </w:tc>
        <w:tc>
          <w:tcPr>
            <w:tcW w:w="1267" w:type="dxa"/>
            <w:tcBorders>
              <w:top w:val="nil"/>
              <w:left w:val="nil"/>
              <w:bottom w:val="single" w:color="000000" w:sz="8" w:space="0"/>
              <w:right w:val="single" w:color="000000" w:sz="8" w:space="0"/>
            </w:tcBorders>
            <w:tcMar>
              <w:top w:w="0" w:type="dxa"/>
              <w:left w:w="105" w:type="dxa"/>
              <w:bottom w:w="0" w:type="dxa"/>
              <w:right w:w="105" w:type="dxa"/>
            </w:tcMar>
            <w:vAlign w:val="center"/>
          </w:tcPr>
          <w:p w14:paraId="3ABECD4F">
            <w:pPr>
              <w:spacing w:line="360" w:lineRule="auto"/>
              <w:ind w:firstLine="0" w:firstLineChars="0"/>
              <w:rPr>
                <w:rFonts w:hint="eastAsia" w:ascii="宋体" w:hAnsi="宋体" w:cs="宋体"/>
                <w:bCs/>
                <w:szCs w:val="21"/>
                <w:lang w:val="en-US" w:eastAsia="zh-CN"/>
              </w:rPr>
            </w:pPr>
            <w:r>
              <w:rPr>
                <w:rFonts w:hint="eastAsia" w:ascii="宋体" w:hAnsi="宋体" w:cs="宋体"/>
                <w:bCs/>
                <w:szCs w:val="21"/>
                <w:lang w:val="en-US" w:eastAsia="zh-CN"/>
              </w:rPr>
              <w:t>2年</w:t>
            </w:r>
          </w:p>
        </w:tc>
      </w:tr>
    </w:tbl>
    <w:p w14:paraId="0815FDB7">
      <w:pPr>
        <w:snapToGrid w:val="0"/>
        <w:spacing w:line="360" w:lineRule="auto"/>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不接受联合体报价。</w:t>
      </w:r>
    </w:p>
    <w:p w14:paraId="31F91879">
      <w:pPr>
        <w:snapToGrid w:val="0"/>
        <w:spacing w:line="360" w:lineRule="auto"/>
        <w:ind w:firstLine="640" w:firstLineChars="200"/>
        <w:rPr>
          <w:rFonts w:ascii="仿宋" w:hAnsi="仿宋" w:eastAsia="仿宋" w:cs="仿宋_GB2312"/>
          <w:kern w:val="0"/>
          <w:sz w:val="32"/>
          <w:szCs w:val="32"/>
        </w:rPr>
      </w:pPr>
      <w:r>
        <w:rPr>
          <w:rFonts w:hint="eastAsia" w:ascii="黑体" w:hAnsi="黑体" w:eastAsia="黑体" w:cs="宋体fal"/>
          <w:kern w:val="0"/>
          <w:sz w:val="32"/>
          <w:szCs w:val="32"/>
        </w:rPr>
        <w:t>二、供应商资格要求</w:t>
      </w:r>
    </w:p>
    <w:p w14:paraId="6657B477">
      <w:pPr>
        <w:snapToGrid w:val="0"/>
        <w:spacing w:line="360" w:lineRule="auto"/>
        <w:ind w:firstLine="640" w:firstLineChars="200"/>
        <w:rPr>
          <w:rFonts w:ascii="仿宋" w:hAnsi="仿宋" w:eastAsia="仿宋" w:cs="仿宋_GB2312"/>
          <w:kern w:val="0"/>
          <w:sz w:val="32"/>
          <w:szCs w:val="32"/>
          <w:u w:val="single"/>
        </w:rPr>
      </w:pPr>
      <w:r>
        <w:rPr>
          <w:rFonts w:hint="eastAsia" w:ascii="仿宋" w:hAnsi="仿宋" w:eastAsia="仿宋" w:cs="仿宋_GB2312"/>
          <w:kern w:val="0"/>
          <w:sz w:val="32"/>
          <w:szCs w:val="32"/>
        </w:rPr>
        <w:t>1.供应商具备司法行政部门核发通过年检、合法、有效的律师事务所执业许可证。</w:t>
      </w:r>
    </w:p>
    <w:p w14:paraId="0C0518A5">
      <w:pPr>
        <w:spacing w:line="360" w:lineRule="auto"/>
        <w:ind w:firstLine="630"/>
        <w:rPr>
          <w:rFonts w:ascii="黑体" w:hAnsi="黑体" w:eastAsia="黑体"/>
          <w:sz w:val="32"/>
          <w:szCs w:val="32"/>
        </w:rPr>
      </w:pPr>
      <w:r>
        <w:rPr>
          <w:rFonts w:hint="eastAsia" w:ascii="仿宋" w:hAnsi="仿宋" w:eastAsia="仿宋" w:cs="仿宋_GB2312"/>
          <w:kern w:val="0"/>
          <w:sz w:val="32"/>
          <w:szCs w:val="32"/>
        </w:rPr>
        <w:t>2.符合《中华人民共和国政府采购法》第二十二条规定条件。</w:t>
      </w:r>
    </w:p>
    <w:p w14:paraId="495E4A81">
      <w:pPr>
        <w:snapToGrid w:val="0"/>
        <w:spacing w:line="360" w:lineRule="auto"/>
        <w:ind w:firstLine="640" w:firstLineChars="200"/>
        <w:rPr>
          <w:rFonts w:ascii="黑体" w:hAnsi="黑体" w:eastAsia="黑体" w:cs="宋体fal"/>
          <w:kern w:val="0"/>
          <w:sz w:val="32"/>
          <w:szCs w:val="32"/>
        </w:rPr>
      </w:pPr>
      <w:r>
        <w:rPr>
          <w:rFonts w:hint="eastAsia" w:ascii="黑体" w:hAnsi="黑体" w:eastAsia="黑体" w:cs="宋体fal"/>
          <w:kern w:val="0"/>
          <w:sz w:val="32"/>
          <w:szCs w:val="32"/>
        </w:rPr>
        <w:t>三、</w:t>
      </w:r>
      <w:r>
        <w:rPr>
          <w:rFonts w:hint="eastAsia" w:ascii="黑体" w:hAnsi="黑体" w:eastAsia="黑体" w:cs="宋体fal"/>
          <w:kern w:val="0"/>
          <w:sz w:val="32"/>
          <w:szCs w:val="32"/>
          <w:lang w:eastAsia="zh-CN"/>
        </w:rPr>
        <w:t>比价</w:t>
      </w:r>
      <w:r>
        <w:rPr>
          <w:rFonts w:hint="eastAsia" w:ascii="黑体" w:hAnsi="黑体" w:eastAsia="黑体" w:cs="宋体fal"/>
          <w:kern w:val="0"/>
          <w:sz w:val="32"/>
          <w:szCs w:val="32"/>
        </w:rPr>
        <w:t>方法和标准</w:t>
      </w:r>
    </w:p>
    <w:p w14:paraId="00CC6114">
      <w:pPr>
        <w:snapToGrid w:val="0"/>
        <w:spacing w:line="360" w:lineRule="auto"/>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1.报价文件提交截止时间前有效的报价供应商数量不少于3家，且评审期间符合所有评审条件的报价人不少于3家，否则本次采购程序终止，除采购任务取消情形外，将重新组织采购。</w:t>
      </w:r>
    </w:p>
    <w:p w14:paraId="6798A357">
      <w:pPr>
        <w:spacing w:line="360" w:lineRule="auto"/>
        <w:ind w:firstLine="640" w:firstLineChars="200"/>
        <w:rPr>
          <w:szCs w:val="21"/>
        </w:rPr>
      </w:pPr>
      <w:r>
        <w:rPr>
          <w:rFonts w:hint="eastAsia" w:ascii="仿宋" w:hAnsi="仿宋" w:eastAsia="仿宋" w:cs="仿宋_GB2312"/>
          <w:kern w:val="0"/>
          <w:sz w:val="32"/>
          <w:szCs w:val="32"/>
        </w:rPr>
        <w:t>2.采用最低价比价方法和标准：经比价小组评审，在提交的报价文件全部满足采购文件实质性要求的供应商不少于三家的前提下，依据统一的价格要素评定最低报价（报价不具合理性作无效报价处理），以提出最低报价的报价人作为成交候选供应商。</w:t>
      </w:r>
    </w:p>
    <w:p w14:paraId="07775693">
      <w:pPr>
        <w:snapToGrid w:val="0"/>
        <w:spacing w:line="360" w:lineRule="auto"/>
        <w:ind w:firstLine="640" w:firstLineChars="200"/>
        <w:rPr>
          <w:rFonts w:ascii="仿宋" w:hAnsi="仿宋" w:eastAsia="仿宋" w:cs="仿宋_GB2312"/>
          <w:kern w:val="0"/>
          <w:sz w:val="32"/>
          <w:szCs w:val="32"/>
        </w:rPr>
      </w:pPr>
      <w:r>
        <w:rPr>
          <w:rFonts w:hint="eastAsia" w:ascii="仿宋" w:hAnsi="仿宋" w:eastAsia="仿宋" w:cs="仿宋_GB2312"/>
          <w:color w:val="000000"/>
          <w:kern w:val="0"/>
          <w:sz w:val="32"/>
          <w:szCs w:val="32"/>
        </w:rPr>
        <w:t>3.</w:t>
      </w:r>
      <w:r>
        <w:rPr>
          <w:rFonts w:hint="eastAsia" w:ascii="仿宋" w:hAnsi="仿宋" w:eastAsia="仿宋" w:cs="仿宋_GB2312"/>
          <w:kern w:val="0"/>
          <w:sz w:val="32"/>
          <w:szCs w:val="32"/>
        </w:rPr>
        <w:t>确定为中选供应商后，无正当理由不签订合同或拒绝履行合同义务构成违约的，或者服务质量达不到业主要求的，则取消其中选资格。违约方将按《福州市公共资源交易领域严重失信行为联合惩戒实施细则》等相关规定处理。</w:t>
      </w:r>
    </w:p>
    <w:p w14:paraId="7302A3A2">
      <w:pPr>
        <w:spacing w:line="360" w:lineRule="auto"/>
        <w:ind w:firstLine="630"/>
        <w:rPr>
          <w:rFonts w:ascii="黑体" w:hAnsi="黑体" w:eastAsia="黑体"/>
          <w:sz w:val="32"/>
          <w:szCs w:val="32"/>
        </w:rPr>
      </w:pPr>
      <w:r>
        <w:rPr>
          <w:rFonts w:hint="eastAsia" w:ascii="黑体" w:hAnsi="黑体" w:eastAsia="黑体"/>
          <w:sz w:val="32"/>
          <w:szCs w:val="32"/>
        </w:rPr>
        <w:t>四、费用支付方式</w:t>
      </w:r>
    </w:p>
    <w:p w14:paraId="12549843">
      <w:pPr>
        <w:spacing w:line="360" w:lineRule="auto"/>
        <w:ind w:firstLine="640" w:firstLineChars="200"/>
        <w:rPr>
          <w:rFonts w:hint="eastAsia" w:ascii="仿宋" w:hAnsi="仿宋" w:eastAsia="仿宋" w:cs="仿宋"/>
          <w:sz w:val="32"/>
          <w:szCs w:val="32"/>
        </w:rPr>
      </w:pPr>
      <w:r>
        <w:rPr>
          <w:rFonts w:hint="eastAsia" w:ascii="仿宋" w:hAnsi="仿宋" w:eastAsia="仿宋" w:cs="仿宋_GB2312"/>
          <w:sz w:val="32"/>
          <w:szCs w:val="32"/>
        </w:rPr>
        <w:t>福州市行政服务中心管委会、福州市政务服务保障中心、福州市公共资源交易服务中心</w:t>
      </w:r>
      <w:r>
        <w:rPr>
          <w:rFonts w:hint="eastAsia" w:ascii="仿宋" w:hAnsi="仿宋" w:eastAsia="仿宋" w:cs="仿宋_GB2312"/>
          <w:sz w:val="32"/>
          <w:szCs w:val="32"/>
          <w:lang w:eastAsia="zh-CN"/>
        </w:rPr>
        <w:t>分别</w:t>
      </w:r>
      <w:r>
        <w:rPr>
          <w:rFonts w:hint="eastAsia" w:ascii="仿宋" w:hAnsi="仿宋" w:eastAsia="仿宋" w:cs="仿宋"/>
          <w:sz w:val="32"/>
          <w:szCs w:val="32"/>
        </w:rPr>
        <w:t>与中选供应商签订服务合同</w:t>
      </w:r>
      <w:r>
        <w:rPr>
          <w:rFonts w:hint="eastAsia" w:ascii="仿宋" w:hAnsi="仿宋" w:eastAsia="仿宋" w:cs="仿宋"/>
          <w:sz w:val="32"/>
          <w:szCs w:val="32"/>
          <w:lang w:eastAsia="zh-CN"/>
        </w:rPr>
        <w:t>，</w:t>
      </w:r>
      <w:r>
        <w:rPr>
          <w:rFonts w:hint="eastAsia" w:ascii="仿宋" w:hAnsi="仿宋" w:eastAsia="仿宋" w:cs="仿宋"/>
          <w:sz w:val="32"/>
          <w:szCs w:val="32"/>
        </w:rPr>
        <w:t>分</w:t>
      </w:r>
      <w:r>
        <w:rPr>
          <w:rFonts w:hint="eastAsia" w:ascii="仿宋" w:hAnsi="仿宋" w:eastAsia="仿宋" w:cs="仿宋"/>
          <w:sz w:val="32"/>
          <w:szCs w:val="32"/>
          <w:lang w:eastAsia="zh-CN"/>
        </w:rPr>
        <w:t>七</w:t>
      </w:r>
      <w:r>
        <w:rPr>
          <w:rFonts w:hint="eastAsia" w:ascii="仿宋" w:hAnsi="仿宋" w:eastAsia="仿宋" w:cs="仿宋"/>
          <w:sz w:val="32"/>
          <w:szCs w:val="32"/>
        </w:rPr>
        <w:t>期支付</w:t>
      </w:r>
      <w:r>
        <w:rPr>
          <w:rFonts w:hint="eastAsia" w:ascii="仿宋" w:hAnsi="仿宋" w:eastAsia="仿宋" w:cs="仿宋"/>
          <w:sz w:val="32"/>
          <w:szCs w:val="32"/>
          <w:lang w:eastAsia="zh-CN"/>
        </w:rPr>
        <w:t>服务合同</w:t>
      </w:r>
      <w:r>
        <w:rPr>
          <w:rFonts w:hint="eastAsia" w:ascii="仿宋" w:hAnsi="仿宋" w:eastAsia="仿宋" w:cs="仿宋"/>
          <w:sz w:val="32"/>
          <w:szCs w:val="32"/>
        </w:rPr>
        <w:t>。其中：</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066"/>
        <w:gridCol w:w="994"/>
        <w:gridCol w:w="4516"/>
      </w:tblGrid>
      <w:tr w14:paraId="5563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03B06956">
            <w:pPr>
              <w:spacing w:line="360" w:lineRule="auto"/>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支付期数</w:t>
            </w:r>
          </w:p>
        </w:tc>
        <w:tc>
          <w:tcPr>
            <w:tcW w:w="2066" w:type="dxa"/>
            <w:noWrap w:val="0"/>
            <w:vAlign w:val="center"/>
          </w:tcPr>
          <w:p w14:paraId="66615FC5">
            <w:pPr>
              <w:spacing w:line="360" w:lineRule="auto"/>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支付时间</w:t>
            </w:r>
          </w:p>
        </w:tc>
        <w:tc>
          <w:tcPr>
            <w:tcW w:w="994" w:type="dxa"/>
            <w:noWrap w:val="0"/>
            <w:vAlign w:val="center"/>
          </w:tcPr>
          <w:p w14:paraId="206C9FF4">
            <w:pPr>
              <w:spacing w:line="360" w:lineRule="auto"/>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支付比例</w:t>
            </w:r>
          </w:p>
        </w:tc>
        <w:tc>
          <w:tcPr>
            <w:tcW w:w="4516" w:type="dxa"/>
            <w:noWrap w:val="0"/>
            <w:vAlign w:val="center"/>
          </w:tcPr>
          <w:p w14:paraId="1236003C">
            <w:pPr>
              <w:spacing w:line="360" w:lineRule="auto"/>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支付要求</w:t>
            </w:r>
          </w:p>
        </w:tc>
      </w:tr>
      <w:tr w14:paraId="71E0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4D3891EB">
            <w:p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2066" w:type="dxa"/>
            <w:noWrap w:val="0"/>
            <w:vAlign w:val="center"/>
          </w:tcPr>
          <w:p w14:paraId="63AA69A7">
            <w:pPr>
              <w:spacing w:line="360" w:lineRule="auto"/>
              <w:jc w:val="both"/>
              <w:rPr>
                <w:rFonts w:hint="eastAsia" w:ascii="仿宋" w:hAnsi="仿宋" w:eastAsia="仿宋" w:cs="仿宋"/>
                <w:sz w:val="28"/>
                <w:szCs w:val="28"/>
                <w:vertAlign w:val="baseline"/>
              </w:rPr>
            </w:pPr>
            <w:r>
              <w:rPr>
                <w:rFonts w:hint="eastAsia" w:ascii="仿宋" w:hAnsi="仿宋" w:eastAsia="仿宋" w:cs="仿宋"/>
                <w:sz w:val="28"/>
                <w:szCs w:val="28"/>
              </w:rPr>
              <w:t>服务期</w:t>
            </w:r>
            <w:r>
              <w:rPr>
                <w:rFonts w:hint="eastAsia" w:ascii="仿宋" w:hAnsi="仿宋" w:eastAsia="仿宋" w:cs="仿宋"/>
                <w:sz w:val="28"/>
                <w:szCs w:val="28"/>
                <w:lang w:val="en-US" w:eastAsia="zh-CN"/>
              </w:rPr>
              <w:t>6</w:t>
            </w:r>
            <w:r>
              <w:rPr>
                <w:rFonts w:hint="eastAsia" w:ascii="仿宋" w:hAnsi="仿宋" w:eastAsia="仿宋" w:cs="仿宋"/>
                <w:sz w:val="28"/>
                <w:szCs w:val="28"/>
              </w:rPr>
              <w:t>个月满后</w:t>
            </w:r>
          </w:p>
        </w:tc>
        <w:tc>
          <w:tcPr>
            <w:tcW w:w="994" w:type="dxa"/>
            <w:noWrap w:val="0"/>
            <w:vAlign w:val="center"/>
          </w:tcPr>
          <w:p w14:paraId="162FE376">
            <w:pPr>
              <w:spacing w:line="360" w:lineRule="auto"/>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lang w:val="en-US" w:eastAsia="zh-CN"/>
              </w:rPr>
              <w:t>25%</w:t>
            </w:r>
          </w:p>
        </w:tc>
        <w:tc>
          <w:tcPr>
            <w:tcW w:w="4516" w:type="dxa"/>
            <w:vMerge w:val="restart"/>
            <w:noWrap w:val="0"/>
            <w:vAlign w:val="center"/>
          </w:tcPr>
          <w:p w14:paraId="4B915A8B">
            <w:pPr>
              <w:spacing w:line="360" w:lineRule="auto"/>
              <w:jc w:val="both"/>
              <w:rPr>
                <w:rFonts w:hint="eastAsia" w:ascii="仿宋" w:hAnsi="仿宋" w:eastAsia="仿宋" w:cs="仿宋"/>
                <w:sz w:val="28"/>
                <w:szCs w:val="28"/>
                <w:lang w:eastAsia="zh-CN"/>
              </w:rPr>
            </w:pPr>
            <w:r>
              <w:rPr>
                <w:rFonts w:hint="eastAsia" w:ascii="仿宋" w:hAnsi="仿宋" w:eastAsia="仿宋" w:cs="仿宋"/>
                <w:sz w:val="28"/>
                <w:szCs w:val="28"/>
              </w:rPr>
              <w:t>在中选供应商无违约违规行为且按时完成相应服务工作量的基础上，按工作考核验收标准，</w:t>
            </w:r>
            <w:r>
              <w:rPr>
                <w:rFonts w:hint="eastAsia" w:ascii="仿宋" w:hAnsi="仿宋" w:eastAsia="仿宋" w:cs="仿宋"/>
                <w:sz w:val="28"/>
                <w:szCs w:val="28"/>
                <w:lang w:eastAsia="zh-CN"/>
              </w:rPr>
              <w:t>在财政拨款到账的情况下，</w:t>
            </w:r>
            <w:r>
              <w:rPr>
                <w:rFonts w:hint="eastAsia" w:ascii="仿宋" w:hAnsi="仿宋" w:eastAsia="仿宋" w:cs="仿宋"/>
                <w:sz w:val="28"/>
                <w:szCs w:val="28"/>
              </w:rPr>
              <w:t>凭中选供应商开具的等额正规发票在15个工作日内</w:t>
            </w:r>
            <w:r>
              <w:rPr>
                <w:rFonts w:hint="eastAsia" w:ascii="仿宋" w:hAnsi="仿宋" w:eastAsia="仿宋" w:cs="仿宋"/>
                <w:sz w:val="28"/>
                <w:szCs w:val="28"/>
                <w:lang w:eastAsia="zh-CN"/>
              </w:rPr>
              <w:t>支付</w:t>
            </w:r>
          </w:p>
        </w:tc>
      </w:tr>
      <w:tr w14:paraId="035A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946" w:type="dxa"/>
            <w:noWrap w:val="0"/>
            <w:vAlign w:val="center"/>
          </w:tcPr>
          <w:p w14:paraId="38F4AE8A">
            <w:p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2066" w:type="dxa"/>
            <w:noWrap w:val="0"/>
            <w:vAlign w:val="center"/>
          </w:tcPr>
          <w:p w14:paraId="241DB542">
            <w:pPr>
              <w:spacing w:line="360" w:lineRule="auto"/>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服务期9个月后</w:t>
            </w:r>
          </w:p>
        </w:tc>
        <w:tc>
          <w:tcPr>
            <w:tcW w:w="994" w:type="dxa"/>
            <w:vMerge w:val="restart"/>
            <w:noWrap w:val="0"/>
            <w:vAlign w:val="center"/>
          </w:tcPr>
          <w:p w14:paraId="79C6439E">
            <w:pPr>
              <w:spacing w:line="360" w:lineRule="auto"/>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每期12.5%</w:t>
            </w:r>
          </w:p>
        </w:tc>
        <w:tc>
          <w:tcPr>
            <w:tcW w:w="4516" w:type="dxa"/>
            <w:vMerge w:val="continue"/>
            <w:noWrap w:val="0"/>
            <w:vAlign w:val="top"/>
          </w:tcPr>
          <w:p w14:paraId="5D1E1790">
            <w:pPr>
              <w:spacing w:line="360" w:lineRule="auto"/>
              <w:jc w:val="center"/>
              <w:rPr>
                <w:rFonts w:hint="eastAsia" w:ascii="仿宋" w:hAnsi="仿宋" w:eastAsia="仿宋" w:cs="仿宋"/>
                <w:sz w:val="28"/>
                <w:szCs w:val="28"/>
                <w:vertAlign w:val="baseline"/>
              </w:rPr>
            </w:pPr>
          </w:p>
        </w:tc>
      </w:tr>
      <w:tr w14:paraId="16E2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02718767">
            <w:p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2066" w:type="dxa"/>
            <w:noWrap w:val="0"/>
            <w:vAlign w:val="center"/>
          </w:tcPr>
          <w:p w14:paraId="2EB4CF73">
            <w:pPr>
              <w:spacing w:line="360" w:lineRule="auto"/>
              <w:jc w:val="both"/>
              <w:rPr>
                <w:rFonts w:hint="eastAsia" w:ascii="仿宋" w:hAnsi="仿宋" w:eastAsia="仿宋" w:cs="仿宋"/>
                <w:sz w:val="28"/>
                <w:szCs w:val="28"/>
                <w:vertAlign w:val="baseline"/>
                <w:lang w:eastAsia="zh-CN"/>
              </w:rPr>
            </w:pPr>
            <w:r>
              <w:rPr>
                <w:rFonts w:hint="eastAsia" w:ascii="仿宋" w:hAnsi="仿宋" w:eastAsia="仿宋" w:cs="仿宋"/>
                <w:sz w:val="32"/>
                <w:szCs w:val="32"/>
              </w:rPr>
              <w:t>服务期</w:t>
            </w:r>
            <w:r>
              <w:rPr>
                <w:rFonts w:hint="eastAsia" w:ascii="仿宋" w:hAnsi="仿宋" w:eastAsia="仿宋" w:cs="仿宋"/>
                <w:sz w:val="32"/>
                <w:szCs w:val="32"/>
                <w:lang w:val="en-US" w:eastAsia="zh-CN"/>
              </w:rPr>
              <w:t>12</w:t>
            </w:r>
            <w:r>
              <w:rPr>
                <w:rFonts w:hint="eastAsia" w:ascii="仿宋" w:hAnsi="仿宋" w:eastAsia="仿宋" w:cs="仿宋"/>
                <w:sz w:val="32"/>
                <w:szCs w:val="32"/>
              </w:rPr>
              <w:t>个月</w:t>
            </w:r>
            <w:r>
              <w:rPr>
                <w:rFonts w:hint="eastAsia" w:ascii="仿宋" w:hAnsi="仿宋" w:eastAsia="仿宋" w:cs="仿宋"/>
                <w:sz w:val="32"/>
                <w:szCs w:val="32"/>
                <w:lang w:eastAsia="zh-CN"/>
              </w:rPr>
              <w:t>后</w:t>
            </w:r>
          </w:p>
        </w:tc>
        <w:tc>
          <w:tcPr>
            <w:tcW w:w="994" w:type="dxa"/>
            <w:vMerge w:val="continue"/>
            <w:noWrap w:val="0"/>
            <w:vAlign w:val="top"/>
          </w:tcPr>
          <w:p w14:paraId="101AA944">
            <w:pPr>
              <w:spacing w:line="360" w:lineRule="auto"/>
              <w:jc w:val="center"/>
              <w:rPr>
                <w:rFonts w:hint="eastAsia" w:ascii="仿宋" w:hAnsi="仿宋" w:eastAsia="仿宋" w:cs="仿宋"/>
                <w:sz w:val="28"/>
                <w:szCs w:val="28"/>
                <w:vertAlign w:val="baseline"/>
              </w:rPr>
            </w:pPr>
          </w:p>
        </w:tc>
        <w:tc>
          <w:tcPr>
            <w:tcW w:w="4516" w:type="dxa"/>
            <w:vMerge w:val="continue"/>
            <w:noWrap w:val="0"/>
            <w:vAlign w:val="top"/>
          </w:tcPr>
          <w:p w14:paraId="49E3ADFC">
            <w:pPr>
              <w:spacing w:line="360" w:lineRule="auto"/>
              <w:jc w:val="center"/>
              <w:rPr>
                <w:rFonts w:hint="eastAsia" w:ascii="仿宋" w:hAnsi="仿宋" w:eastAsia="仿宋" w:cs="仿宋"/>
                <w:sz w:val="28"/>
                <w:szCs w:val="28"/>
                <w:vertAlign w:val="baseline"/>
              </w:rPr>
            </w:pPr>
          </w:p>
        </w:tc>
      </w:tr>
      <w:tr w14:paraId="6382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0A977F74">
            <w:p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2066" w:type="dxa"/>
            <w:noWrap w:val="0"/>
            <w:vAlign w:val="center"/>
          </w:tcPr>
          <w:p w14:paraId="2BA151E6">
            <w:pPr>
              <w:spacing w:line="360" w:lineRule="auto"/>
              <w:jc w:val="both"/>
              <w:rPr>
                <w:rFonts w:hint="eastAsia" w:ascii="仿宋" w:hAnsi="仿宋" w:eastAsia="仿宋" w:cs="仿宋"/>
                <w:sz w:val="28"/>
                <w:szCs w:val="28"/>
                <w:vertAlign w:val="baseline"/>
              </w:rPr>
            </w:pPr>
            <w:r>
              <w:rPr>
                <w:rFonts w:hint="eastAsia" w:ascii="仿宋" w:hAnsi="仿宋" w:eastAsia="仿宋" w:cs="仿宋"/>
                <w:sz w:val="32"/>
                <w:szCs w:val="32"/>
              </w:rPr>
              <w:t>服务期</w:t>
            </w:r>
            <w:r>
              <w:rPr>
                <w:rFonts w:hint="eastAsia" w:ascii="仿宋" w:hAnsi="仿宋" w:eastAsia="仿宋" w:cs="仿宋"/>
                <w:sz w:val="32"/>
                <w:szCs w:val="32"/>
                <w:lang w:val="en-US" w:eastAsia="zh-CN"/>
              </w:rPr>
              <w:t>15</w:t>
            </w:r>
            <w:r>
              <w:rPr>
                <w:rFonts w:hint="eastAsia" w:ascii="仿宋" w:hAnsi="仿宋" w:eastAsia="仿宋" w:cs="仿宋"/>
                <w:sz w:val="32"/>
                <w:szCs w:val="32"/>
              </w:rPr>
              <w:t>个月满后</w:t>
            </w:r>
          </w:p>
        </w:tc>
        <w:tc>
          <w:tcPr>
            <w:tcW w:w="994" w:type="dxa"/>
            <w:vMerge w:val="continue"/>
            <w:noWrap w:val="0"/>
            <w:vAlign w:val="top"/>
          </w:tcPr>
          <w:p w14:paraId="5A553978">
            <w:pPr>
              <w:spacing w:line="360" w:lineRule="auto"/>
              <w:jc w:val="center"/>
              <w:rPr>
                <w:rFonts w:hint="eastAsia" w:ascii="仿宋" w:hAnsi="仿宋" w:eastAsia="仿宋" w:cs="仿宋"/>
                <w:sz w:val="28"/>
                <w:szCs w:val="28"/>
                <w:vertAlign w:val="baseline"/>
              </w:rPr>
            </w:pPr>
          </w:p>
        </w:tc>
        <w:tc>
          <w:tcPr>
            <w:tcW w:w="4516" w:type="dxa"/>
            <w:vMerge w:val="continue"/>
            <w:noWrap w:val="0"/>
            <w:vAlign w:val="top"/>
          </w:tcPr>
          <w:p w14:paraId="0C0D35F8">
            <w:pPr>
              <w:spacing w:line="360" w:lineRule="auto"/>
              <w:jc w:val="center"/>
              <w:rPr>
                <w:rFonts w:hint="eastAsia" w:ascii="仿宋" w:hAnsi="仿宋" w:eastAsia="仿宋" w:cs="仿宋"/>
                <w:sz w:val="28"/>
                <w:szCs w:val="28"/>
                <w:vertAlign w:val="baseline"/>
              </w:rPr>
            </w:pPr>
          </w:p>
        </w:tc>
      </w:tr>
      <w:tr w14:paraId="2C04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0F8AE3C9">
            <w:p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2066" w:type="dxa"/>
            <w:noWrap w:val="0"/>
            <w:vAlign w:val="center"/>
          </w:tcPr>
          <w:p w14:paraId="575D92E1">
            <w:pPr>
              <w:spacing w:line="360" w:lineRule="auto"/>
              <w:jc w:val="both"/>
              <w:rPr>
                <w:rFonts w:hint="eastAsia" w:ascii="仿宋" w:hAnsi="仿宋" w:eastAsia="仿宋" w:cs="仿宋"/>
                <w:sz w:val="28"/>
                <w:szCs w:val="28"/>
                <w:vertAlign w:val="baseline"/>
              </w:rPr>
            </w:pPr>
            <w:r>
              <w:rPr>
                <w:rFonts w:hint="eastAsia" w:ascii="仿宋" w:hAnsi="仿宋" w:eastAsia="仿宋" w:cs="仿宋"/>
                <w:sz w:val="32"/>
                <w:szCs w:val="32"/>
              </w:rPr>
              <w:t>服务期1</w:t>
            </w:r>
            <w:r>
              <w:rPr>
                <w:rFonts w:hint="eastAsia" w:ascii="仿宋" w:hAnsi="仿宋" w:eastAsia="仿宋" w:cs="仿宋"/>
                <w:sz w:val="32"/>
                <w:szCs w:val="32"/>
                <w:lang w:val="en-US" w:eastAsia="zh-CN"/>
              </w:rPr>
              <w:t>8</w:t>
            </w:r>
            <w:r>
              <w:rPr>
                <w:rFonts w:hint="eastAsia" w:ascii="仿宋" w:hAnsi="仿宋" w:eastAsia="仿宋" w:cs="仿宋"/>
                <w:sz w:val="32"/>
                <w:szCs w:val="32"/>
              </w:rPr>
              <w:t>个月满后</w:t>
            </w:r>
          </w:p>
        </w:tc>
        <w:tc>
          <w:tcPr>
            <w:tcW w:w="994" w:type="dxa"/>
            <w:vMerge w:val="continue"/>
            <w:noWrap w:val="0"/>
            <w:vAlign w:val="top"/>
          </w:tcPr>
          <w:p w14:paraId="0E1A9689">
            <w:pPr>
              <w:spacing w:line="360" w:lineRule="auto"/>
              <w:jc w:val="center"/>
              <w:rPr>
                <w:rFonts w:hint="eastAsia" w:ascii="仿宋" w:hAnsi="仿宋" w:eastAsia="仿宋" w:cs="仿宋"/>
                <w:sz w:val="28"/>
                <w:szCs w:val="28"/>
                <w:vertAlign w:val="baseline"/>
              </w:rPr>
            </w:pPr>
          </w:p>
        </w:tc>
        <w:tc>
          <w:tcPr>
            <w:tcW w:w="4516" w:type="dxa"/>
            <w:vMerge w:val="continue"/>
            <w:noWrap w:val="0"/>
            <w:vAlign w:val="top"/>
          </w:tcPr>
          <w:p w14:paraId="121052A1">
            <w:pPr>
              <w:spacing w:line="360" w:lineRule="auto"/>
              <w:jc w:val="center"/>
              <w:rPr>
                <w:rFonts w:hint="eastAsia" w:ascii="仿宋" w:hAnsi="仿宋" w:eastAsia="仿宋" w:cs="仿宋"/>
                <w:sz w:val="28"/>
                <w:szCs w:val="28"/>
                <w:vertAlign w:val="baseline"/>
              </w:rPr>
            </w:pPr>
          </w:p>
        </w:tc>
      </w:tr>
      <w:tr w14:paraId="2D9D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7E221FE4">
            <w:p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2066" w:type="dxa"/>
            <w:noWrap w:val="0"/>
            <w:vAlign w:val="center"/>
          </w:tcPr>
          <w:p w14:paraId="59A0A0F1">
            <w:pPr>
              <w:spacing w:line="360" w:lineRule="auto"/>
              <w:jc w:val="both"/>
              <w:rPr>
                <w:rFonts w:hint="eastAsia" w:ascii="仿宋" w:hAnsi="仿宋" w:eastAsia="仿宋" w:cs="仿宋"/>
                <w:sz w:val="28"/>
                <w:szCs w:val="28"/>
                <w:vertAlign w:val="baseline"/>
              </w:rPr>
            </w:pPr>
            <w:r>
              <w:rPr>
                <w:rFonts w:hint="eastAsia" w:ascii="仿宋" w:hAnsi="仿宋" w:eastAsia="仿宋" w:cs="仿宋"/>
                <w:sz w:val="32"/>
                <w:szCs w:val="32"/>
              </w:rPr>
              <w:t>服务期</w:t>
            </w:r>
            <w:r>
              <w:rPr>
                <w:rFonts w:hint="eastAsia" w:ascii="仿宋" w:hAnsi="仿宋" w:eastAsia="仿宋" w:cs="仿宋"/>
                <w:sz w:val="32"/>
                <w:szCs w:val="32"/>
                <w:lang w:val="en-US" w:eastAsia="zh-CN"/>
              </w:rPr>
              <w:t>21</w:t>
            </w:r>
            <w:r>
              <w:rPr>
                <w:rFonts w:hint="eastAsia" w:ascii="仿宋" w:hAnsi="仿宋" w:eastAsia="仿宋" w:cs="仿宋"/>
                <w:sz w:val="32"/>
                <w:szCs w:val="32"/>
              </w:rPr>
              <w:t>个月满后</w:t>
            </w:r>
          </w:p>
        </w:tc>
        <w:tc>
          <w:tcPr>
            <w:tcW w:w="994" w:type="dxa"/>
            <w:vMerge w:val="continue"/>
            <w:noWrap w:val="0"/>
            <w:vAlign w:val="top"/>
          </w:tcPr>
          <w:p w14:paraId="5B4F4B46">
            <w:pPr>
              <w:spacing w:line="360" w:lineRule="auto"/>
              <w:jc w:val="center"/>
              <w:rPr>
                <w:rFonts w:hint="eastAsia" w:ascii="仿宋" w:hAnsi="仿宋" w:eastAsia="仿宋" w:cs="仿宋"/>
                <w:sz w:val="28"/>
                <w:szCs w:val="28"/>
                <w:vertAlign w:val="baseline"/>
              </w:rPr>
            </w:pPr>
          </w:p>
        </w:tc>
        <w:tc>
          <w:tcPr>
            <w:tcW w:w="4516" w:type="dxa"/>
            <w:vMerge w:val="continue"/>
            <w:noWrap w:val="0"/>
            <w:vAlign w:val="top"/>
          </w:tcPr>
          <w:p w14:paraId="062FD439">
            <w:pPr>
              <w:spacing w:line="360" w:lineRule="auto"/>
              <w:jc w:val="center"/>
              <w:rPr>
                <w:rFonts w:hint="eastAsia" w:ascii="仿宋" w:hAnsi="仿宋" w:eastAsia="仿宋" w:cs="仿宋"/>
                <w:sz w:val="28"/>
                <w:szCs w:val="28"/>
                <w:vertAlign w:val="baseline"/>
              </w:rPr>
            </w:pPr>
          </w:p>
        </w:tc>
      </w:tr>
      <w:tr w14:paraId="34A4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5D2B578A">
            <w:p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w:t>
            </w:r>
          </w:p>
        </w:tc>
        <w:tc>
          <w:tcPr>
            <w:tcW w:w="2066" w:type="dxa"/>
            <w:noWrap w:val="0"/>
            <w:vAlign w:val="center"/>
          </w:tcPr>
          <w:p w14:paraId="6EA8DF8C">
            <w:pPr>
              <w:spacing w:line="360" w:lineRule="auto"/>
              <w:jc w:val="both"/>
              <w:rPr>
                <w:rFonts w:hint="eastAsia" w:ascii="仿宋" w:hAnsi="仿宋" w:eastAsia="仿宋" w:cs="仿宋"/>
                <w:sz w:val="28"/>
                <w:szCs w:val="28"/>
                <w:vertAlign w:val="baseline"/>
              </w:rPr>
            </w:pPr>
            <w:r>
              <w:rPr>
                <w:rFonts w:hint="eastAsia" w:ascii="仿宋" w:hAnsi="仿宋" w:eastAsia="仿宋" w:cs="仿宋"/>
                <w:sz w:val="32"/>
                <w:szCs w:val="32"/>
              </w:rPr>
              <w:t>服务期24个月满后</w:t>
            </w:r>
          </w:p>
        </w:tc>
        <w:tc>
          <w:tcPr>
            <w:tcW w:w="994" w:type="dxa"/>
            <w:vMerge w:val="continue"/>
            <w:noWrap w:val="0"/>
            <w:vAlign w:val="top"/>
          </w:tcPr>
          <w:p w14:paraId="358C07EB">
            <w:pPr>
              <w:spacing w:line="360" w:lineRule="auto"/>
              <w:jc w:val="center"/>
              <w:rPr>
                <w:rFonts w:hint="eastAsia" w:ascii="仿宋" w:hAnsi="仿宋" w:eastAsia="仿宋" w:cs="仿宋"/>
                <w:sz w:val="28"/>
                <w:szCs w:val="28"/>
                <w:vertAlign w:val="baseline"/>
              </w:rPr>
            </w:pPr>
          </w:p>
        </w:tc>
        <w:tc>
          <w:tcPr>
            <w:tcW w:w="4516" w:type="dxa"/>
            <w:vMerge w:val="continue"/>
            <w:noWrap w:val="0"/>
            <w:vAlign w:val="top"/>
          </w:tcPr>
          <w:p w14:paraId="68728615">
            <w:pPr>
              <w:spacing w:line="360" w:lineRule="auto"/>
              <w:jc w:val="center"/>
              <w:rPr>
                <w:rFonts w:hint="eastAsia" w:ascii="仿宋" w:hAnsi="仿宋" w:eastAsia="仿宋" w:cs="仿宋"/>
                <w:sz w:val="28"/>
                <w:szCs w:val="28"/>
                <w:vertAlign w:val="baseline"/>
              </w:rPr>
            </w:pPr>
          </w:p>
        </w:tc>
      </w:tr>
    </w:tbl>
    <w:p w14:paraId="6D1476AB">
      <w:pPr>
        <w:spacing w:line="360" w:lineRule="auto"/>
        <w:ind w:firstLine="630"/>
        <w:rPr>
          <w:rFonts w:ascii="黑体" w:hAnsi="黑体" w:eastAsia="黑体" w:cs="仿宋"/>
          <w:sz w:val="32"/>
          <w:szCs w:val="32"/>
        </w:rPr>
      </w:pPr>
      <w:r>
        <w:rPr>
          <w:rFonts w:hint="eastAsia" w:ascii="黑体" w:hAnsi="黑体" w:eastAsia="黑体" w:cs="仿宋"/>
          <w:sz w:val="32"/>
          <w:szCs w:val="32"/>
        </w:rPr>
        <w:t>五、案件代理</w:t>
      </w:r>
    </w:p>
    <w:p w14:paraId="442A0A8D">
      <w:pPr>
        <w:spacing w:line="360" w:lineRule="auto"/>
        <w:ind w:firstLine="630"/>
        <w:rPr>
          <w:rFonts w:ascii="仿宋" w:hAnsi="仿宋" w:eastAsia="仿宋" w:cs="仿宋"/>
          <w:sz w:val="32"/>
          <w:szCs w:val="32"/>
        </w:rPr>
      </w:pPr>
      <w:r>
        <w:rPr>
          <w:rFonts w:hint="eastAsia" w:ascii="仿宋" w:hAnsi="仿宋" w:eastAsia="仿宋" w:cs="仿宋"/>
          <w:sz w:val="32"/>
          <w:szCs w:val="32"/>
        </w:rPr>
        <w:t>行政复议案件服务价格每件3000元；行政诉讼案件服务价格一审每件5000元，二审每件3000元。民事诉讼、民事仲裁案件另行签订专项法律服务合同并协商收费。</w:t>
      </w:r>
    </w:p>
    <w:p w14:paraId="0D089839">
      <w:pPr>
        <w:spacing w:line="360" w:lineRule="auto"/>
        <w:ind w:firstLine="630"/>
        <w:rPr>
          <w:rFonts w:ascii="黑体" w:hAnsi="黑体" w:eastAsia="黑体"/>
          <w:sz w:val="32"/>
          <w:szCs w:val="32"/>
        </w:rPr>
      </w:pPr>
      <w:r>
        <w:rPr>
          <w:rFonts w:hint="eastAsia" w:ascii="黑体" w:hAnsi="黑体" w:eastAsia="黑体"/>
          <w:sz w:val="32"/>
          <w:szCs w:val="32"/>
        </w:rPr>
        <w:t>六、工作考核验收</w:t>
      </w:r>
    </w:p>
    <w:p w14:paraId="3CEFF2A2">
      <w:pPr>
        <w:spacing w:line="360" w:lineRule="auto"/>
        <w:ind w:firstLine="640" w:firstLineChars="200"/>
        <w:rPr>
          <w:rFonts w:ascii="仿宋" w:hAnsi="仿宋" w:eastAsia="仿宋" w:cs="仿宋"/>
          <w:kern w:val="0"/>
          <w:sz w:val="32"/>
          <w:szCs w:val="32"/>
        </w:rPr>
      </w:pPr>
      <w:r>
        <w:rPr>
          <w:rFonts w:hint="eastAsia" w:ascii="仿宋" w:hAnsi="仿宋" w:eastAsia="仿宋" w:cs="仿宋"/>
          <w:sz w:val="32"/>
          <w:szCs w:val="32"/>
        </w:rPr>
        <w:t>不定时对中选供应商工作进行检查、评分，，并对其进行季度</w:t>
      </w:r>
      <w:r>
        <w:rPr>
          <w:rFonts w:hint="eastAsia" w:ascii="仿宋" w:hAnsi="仿宋" w:eastAsia="仿宋" w:cs="仿宋"/>
          <w:sz w:val="32"/>
          <w:szCs w:val="32"/>
          <w:lang w:eastAsia="zh-CN"/>
        </w:rPr>
        <w:t>考核验收</w:t>
      </w:r>
      <w:r>
        <w:rPr>
          <w:rFonts w:hint="eastAsia" w:ascii="仿宋" w:hAnsi="仿宋" w:eastAsia="仿宋" w:cs="仿宋"/>
          <w:sz w:val="32"/>
          <w:szCs w:val="32"/>
        </w:rPr>
        <w:t>，根据验收情况实行绩效考核制（百分制）支付价款。当平均考核得分≥90分，全额支付该支付期次实际合同款；当80分≤平均考核得分＜90分的，支付该支付期次合同款的90%；当70分≤平均考核得分＜80分的，支付该支付期次合同款的80%；当60分≤平均考核得分＜70分的，支付该支付期次合同款的70%，向中选供应商提交书面整改通知书，未按期限整改到位的，有权终止合同并不支付该支付期次合同款，同时按合同有关规定追究法律责任；</w:t>
      </w:r>
      <w:r>
        <w:rPr>
          <w:rFonts w:hint="eastAsia" w:ascii="仿宋" w:hAnsi="仿宋" w:eastAsia="仿宋" w:cs="仿宋"/>
          <w:kern w:val="0"/>
          <w:sz w:val="32"/>
          <w:szCs w:val="32"/>
        </w:rPr>
        <w:t>当平均考核分数在60分以下（不含60分）的或在一个考核年度内累计两次季度考核分低于70分（不含70分）的，有权终止合同并不支付该支付期次合同款，同时按合同有关规定追究法律责任。</w:t>
      </w:r>
    </w:p>
    <w:p w14:paraId="04130B30">
      <w:pPr>
        <w:spacing w:line="360" w:lineRule="auto"/>
        <w:ind w:firstLine="630"/>
        <w:rPr>
          <w:rFonts w:ascii="仿宋" w:hAnsi="仿宋" w:eastAsia="仿宋" w:cs="仿宋"/>
          <w:kern w:val="0"/>
          <w:sz w:val="32"/>
          <w:szCs w:val="32"/>
        </w:rPr>
      </w:pPr>
      <w:r>
        <w:rPr>
          <w:rFonts w:hint="eastAsia" w:ascii="仿宋" w:hAnsi="仿宋" w:eastAsia="仿宋" w:cs="仿宋"/>
          <w:kern w:val="0"/>
          <w:sz w:val="32"/>
          <w:szCs w:val="32"/>
        </w:rPr>
        <w:t>服务工作考核表如下：</w:t>
      </w:r>
    </w:p>
    <w:tbl>
      <w:tblPr>
        <w:tblStyle w:val="8"/>
        <w:tblW w:w="7960" w:type="dxa"/>
        <w:tblInd w:w="93" w:type="dxa"/>
        <w:shd w:val="clear" w:color="auto" w:fill="auto"/>
        <w:tblLayout w:type="autofit"/>
        <w:tblCellMar>
          <w:top w:w="0" w:type="dxa"/>
          <w:left w:w="108" w:type="dxa"/>
          <w:bottom w:w="0" w:type="dxa"/>
          <w:right w:w="108" w:type="dxa"/>
        </w:tblCellMar>
      </w:tblPr>
      <w:tblGrid>
        <w:gridCol w:w="780"/>
        <w:gridCol w:w="2860"/>
        <w:gridCol w:w="1660"/>
        <w:gridCol w:w="1580"/>
        <w:gridCol w:w="1080"/>
      </w:tblGrid>
      <w:tr w14:paraId="442A07E8">
        <w:tblPrEx>
          <w:shd w:val="clear" w:color="auto" w:fill="auto"/>
          <w:tblCellMar>
            <w:top w:w="0" w:type="dxa"/>
            <w:left w:w="108" w:type="dxa"/>
            <w:bottom w:w="0" w:type="dxa"/>
            <w:right w:w="108" w:type="dxa"/>
          </w:tblCellMar>
        </w:tblPrEx>
        <w:trPr>
          <w:trHeight w:val="555" w:hRule="atLeast"/>
        </w:trPr>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4942E4">
            <w:pPr>
              <w:widowControl/>
              <w:jc w:val="center"/>
              <w:rPr>
                <w:rFonts w:ascii="宋体" w:hAnsi="宋体" w:cs="宋体"/>
                <w:b/>
                <w:bCs/>
                <w:kern w:val="0"/>
                <w:sz w:val="24"/>
              </w:rPr>
            </w:pPr>
            <w:r>
              <w:rPr>
                <w:rFonts w:hint="eastAsia" w:ascii="宋体" w:hAnsi="宋体" w:cs="宋体"/>
                <w:b/>
                <w:bCs/>
                <w:kern w:val="0"/>
                <w:sz w:val="24"/>
              </w:rPr>
              <w:t>项目</w:t>
            </w:r>
          </w:p>
        </w:tc>
        <w:tc>
          <w:tcPr>
            <w:tcW w:w="28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93C560">
            <w:pPr>
              <w:widowControl/>
              <w:jc w:val="center"/>
              <w:rPr>
                <w:rFonts w:ascii="宋体" w:hAnsi="宋体" w:cs="宋体"/>
                <w:b/>
                <w:bCs/>
                <w:kern w:val="0"/>
                <w:sz w:val="24"/>
              </w:rPr>
            </w:pPr>
            <w:r>
              <w:rPr>
                <w:rFonts w:hint="eastAsia" w:ascii="宋体" w:hAnsi="宋体" w:cs="宋体"/>
                <w:b/>
                <w:bCs/>
                <w:kern w:val="0"/>
                <w:sz w:val="24"/>
              </w:rPr>
              <w:t>考核要求</w:t>
            </w:r>
          </w:p>
        </w:tc>
        <w:tc>
          <w:tcPr>
            <w:tcW w:w="16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D0C5F53">
            <w:pPr>
              <w:widowControl/>
              <w:jc w:val="center"/>
              <w:rPr>
                <w:rFonts w:ascii="宋体" w:hAnsi="宋体" w:cs="宋体"/>
                <w:b/>
                <w:bCs/>
                <w:kern w:val="0"/>
                <w:sz w:val="24"/>
              </w:rPr>
            </w:pPr>
            <w:r>
              <w:rPr>
                <w:rFonts w:hint="eastAsia" w:ascii="宋体" w:hAnsi="宋体" w:cs="宋体"/>
                <w:b/>
                <w:bCs/>
                <w:kern w:val="0"/>
                <w:sz w:val="24"/>
              </w:rPr>
              <w:t>细则及扣分标准（不符合要求一次，扣5分，可累计扣分）</w:t>
            </w:r>
          </w:p>
        </w:tc>
        <w:tc>
          <w:tcPr>
            <w:tcW w:w="1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C9FEA1">
            <w:pPr>
              <w:widowControl/>
              <w:jc w:val="center"/>
              <w:rPr>
                <w:rFonts w:ascii="宋体" w:hAnsi="宋体" w:cs="宋体"/>
                <w:b/>
                <w:bCs/>
                <w:kern w:val="0"/>
                <w:sz w:val="24"/>
              </w:rPr>
            </w:pPr>
            <w:r>
              <w:rPr>
                <w:rFonts w:hint="eastAsia" w:ascii="宋体" w:hAnsi="宋体" w:cs="宋体"/>
                <w:b/>
                <w:bCs/>
                <w:kern w:val="0"/>
                <w:sz w:val="24"/>
              </w:rPr>
              <w:t>标准分</w:t>
            </w:r>
          </w:p>
        </w:tc>
        <w:tc>
          <w:tcPr>
            <w:tcW w:w="10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5D5B871">
            <w:pPr>
              <w:widowControl/>
              <w:jc w:val="center"/>
              <w:rPr>
                <w:rFonts w:ascii="宋体" w:hAnsi="宋体" w:cs="宋体"/>
                <w:b/>
                <w:bCs/>
                <w:kern w:val="0"/>
                <w:sz w:val="24"/>
              </w:rPr>
            </w:pPr>
            <w:r>
              <w:rPr>
                <w:rFonts w:hint="eastAsia" w:ascii="宋体" w:hAnsi="宋体" w:cs="宋体"/>
                <w:b/>
                <w:bCs/>
                <w:kern w:val="0"/>
                <w:sz w:val="24"/>
              </w:rPr>
              <w:t>考核得分</w:t>
            </w:r>
          </w:p>
        </w:tc>
      </w:tr>
      <w:tr w14:paraId="1E856083">
        <w:tblPrEx>
          <w:tblCellMar>
            <w:top w:w="0" w:type="dxa"/>
            <w:left w:w="108" w:type="dxa"/>
            <w:bottom w:w="0" w:type="dxa"/>
            <w:right w:w="108" w:type="dxa"/>
          </w:tblCellMar>
        </w:tblPrEx>
        <w:trPr>
          <w:trHeight w:val="855" w:hRule="atLeast"/>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CA104D">
            <w:pPr>
              <w:widowControl/>
              <w:jc w:val="left"/>
              <w:rPr>
                <w:rFonts w:ascii="宋体" w:hAnsi="宋体" w:cs="宋体"/>
                <w:b/>
                <w:bCs/>
                <w:kern w:val="0"/>
                <w:sz w:val="24"/>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ECCC9C">
            <w:pPr>
              <w:widowControl/>
              <w:jc w:val="left"/>
              <w:rPr>
                <w:rFonts w:ascii="宋体" w:hAnsi="宋体" w:cs="宋体"/>
                <w:b/>
                <w:bCs/>
                <w:kern w:val="0"/>
                <w:sz w:val="24"/>
              </w:rPr>
            </w:pPr>
          </w:p>
        </w:tc>
        <w:tc>
          <w:tcPr>
            <w:tcW w:w="166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3A656EE3">
            <w:pPr>
              <w:widowControl/>
              <w:jc w:val="left"/>
              <w:rPr>
                <w:rFonts w:ascii="宋体" w:hAnsi="宋体" w:cs="宋体"/>
                <w:b/>
                <w:bCs/>
                <w:kern w:val="0"/>
                <w:sz w:val="24"/>
              </w:rPr>
            </w:pPr>
          </w:p>
        </w:tc>
        <w:tc>
          <w:tcPr>
            <w:tcW w:w="1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376C85">
            <w:pPr>
              <w:widowControl/>
              <w:jc w:val="left"/>
              <w:rPr>
                <w:rFonts w:ascii="宋体" w:hAnsi="宋体" w:cs="宋体"/>
                <w:b/>
                <w:bCs/>
                <w:kern w:val="0"/>
                <w:sz w:val="24"/>
              </w:rPr>
            </w:pPr>
          </w:p>
        </w:tc>
        <w:tc>
          <w:tcPr>
            <w:tcW w:w="108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058C34AC">
            <w:pPr>
              <w:widowControl/>
              <w:jc w:val="left"/>
              <w:rPr>
                <w:rFonts w:ascii="宋体" w:hAnsi="宋体" w:cs="宋体"/>
                <w:b/>
                <w:bCs/>
                <w:kern w:val="0"/>
                <w:sz w:val="24"/>
              </w:rPr>
            </w:pPr>
          </w:p>
        </w:tc>
      </w:tr>
      <w:tr w14:paraId="6133B0A6">
        <w:tblPrEx>
          <w:tblCellMar>
            <w:top w:w="0" w:type="dxa"/>
            <w:left w:w="108" w:type="dxa"/>
            <w:bottom w:w="0" w:type="dxa"/>
            <w:right w:w="108" w:type="dxa"/>
          </w:tblCellMar>
        </w:tblPrEx>
        <w:trPr>
          <w:trHeight w:val="675" w:hRule="atLeast"/>
        </w:trPr>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245227AE">
            <w:pPr>
              <w:widowControl/>
              <w:jc w:val="center"/>
              <w:rPr>
                <w:rFonts w:ascii="宋体" w:hAnsi="宋体" w:cs="宋体"/>
                <w:kern w:val="0"/>
                <w:sz w:val="24"/>
              </w:rPr>
            </w:pPr>
            <w:r>
              <w:rPr>
                <w:rFonts w:hint="eastAsia" w:ascii="宋体" w:hAnsi="宋体" w:cs="宋体"/>
                <w:kern w:val="0"/>
                <w:sz w:val="24"/>
              </w:rPr>
              <w:t>工作职责</w:t>
            </w:r>
          </w:p>
        </w:tc>
        <w:tc>
          <w:tcPr>
            <w:tcW w:w="7180" w:type="dxa"/>
            <w:gridSpan w:val="4"/>
            <w:tcBorders>
              <w:top w:val="single" w:color="auto" w:sz="4" w:space="0"/>
              <w:left w:val="nil"/>
              <w:bottom w:val="single" w:color="auto" w:sz="4" w:space="0"/>
              <w:right w:val="single" w:color="auto" w:sz="4" w:space="0"/>
            </w:tcBorders>
            <w:shd w:val="clear" w:color="auto" w:fill="auto"/>
            <w:vAlign w:val="center"/>
          </w:tcPr>
          <w:p w14:paraId="2F438B9A">
            <w:pPr>
              <w:widowControl/>
              <w:jc w:val="center"/>
              <w:rPr>
                <w:rFonts w:ascii="宋体" w:hAnsi="宋体" w:cs="宋体"/>
                <w:kern w:val="0"/>
                <w:sz w:val="24"/>
              </w:rPr>
            </w:pPr>
            <w:r>
              <w:rPr>
                <w:rFonts w:hint="eastAsia" w:ascii="宋体" w:hAnsi="宋体" w:cs="宋体"/>
                <w:kern w:val="0"/>
                <w:sz w:val="24"/>
              </w:rPr>
              <w:t>一、日常法律服务</w:t>
            </w:r>
          </w:p>
        </w:tc>
      </w:tr>
      <w:tr w14:paraId="47FE17CC">
        <w:tblPrEx>
          <w:tblCellMar>
            <w:top w:w="0" w:type="dxa"/>
            <w:left w:w="108" w:type="dxa"/>
            <w:bottom w:w="0" w:type="dxa"/>
            <w:right w:w="108" w:type="dxa"/>
          </w:tblCellMar>
        </w:tblPrEx>
        <w:trPr>
          <w:trHeight w:val="1110" w:hRule="atLeast"/>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14:paraId="3F857621">
            <w:pPr>
              <w:widowControl/>
              <w:jc w:val="left"/>
              <w:rPr>
                <w:rFonts w:ascii="宋体" w:hAnsi="宋体" w:cs="宋体"/>
                <w:kern w:val="0"/>
                <w:sz w:val="24"/>
              </w:rPr>
            </w:pPr>
          </w:p>
        </w:tc>
        <w:tc>
          <w:tcPr>
            <w:tcW w:w="2860" w:type="dxa"/>
            <w:tcBorders>
              <w:top w:val="nil"/>
              <w:left w:val="nil"/>
              <w:bottom w:val="single" w:color="auto" w:sz="4" w:space="0"/>
              <w:right w:val="single" w:color="auto" w:sz="4" w:space="0"/>
            </w:tcBorders>
            <w:shd w:val="clear" w:color="auto" w:fill="auto"/>
            <w:vAlign w:val="center"/>
          </w:tcPr>
          <w:p w14:paraId="6CB9733C">
            <w:pPr>
              <w:widowControl/>
              <w:jc w:val="left"/>
              <w:rPr>
                <w:rFonts w:ascii="宋体" w:hAnsi="宋体" w:cs="宋体"/>
                <w:kern w:val="0"/>
                <w:szCs w:val="21"/>
              </w:rPr>
            </w:pPr>
            <w:r>
              <w:rPr>
                <w:rFonts w:hint="eastAsia" w:ascii="宋体" w:hAnsi="宋体" w:cs="宋体"/>
                <w:kern w:val="0"/>
                <w:szCs w:val="21"/>
              </w:rPr>
              <w:t>1.就业务上的法律问题提供意见。</w:t>
            </w:r>
          </w:p>
        </w:tc>
        <w:tc>
          <w:tcPr>
            <w:tcW w:w="1660" w:type="dxa"/>
            <w:tcBorders>
              <w:top w:val="nil"/>
              <w:left w:val="nil"/>
              <w:bottom w:val="single" w:color="auto" w:sz="4" w:space="0"/>
              <w:right w:val="single" w:color="auto" w:sz="4" w:space="0"/>
            </w:tcBorders>
            <w:shd w:val="clear" w:color="auto" w:fill="auto"/>
            <w:vAlign w:val="center"/>
          </w:tcPr>
          <w:p w14:paraId="4F36C5E3">
            <w:pPr>
              <w:widowControl/>
              <w:jc w:val="left"/>
              <w:rPr>
                <w:rFonts w:ascii="宋体" w:hAnsi="宋体" w:cs="宋体"/>
                <w:kern w:val="0"/>
                <w:szCs w:val="21"/>
              </w:rPr>
            </w:pPr>
            <w:r>
              <w:rPr>
                <w:rFonts w:hint="eastAsia" w:ascii="宋体" w:hAnsi="宋体" w:cs="宋体"/>
                <w:kern w:val="0"/>
                <w:szCs w:val="21"/>
              </w:rPr>
              <w:t>不符合要求的，扣5分。</w:t>
            </w:r>
          </w:p>
        </w:tc>
        <w:tc>
          <w:tcPr>
            <w:tcW w:w="1580" w:type="dxa"/>
            <w:tcBorders>
              <w:top w:val="single" w:color="auto" w:sz="4" w:space="0"/>
              <w:left w:val="nil"/>
              <w:bottom w:val="single" w:color="auto" w:sz="4" w:space="0"/>
              <w:right w:val="single" w:color="auto" w:sz="4" w:space="0"/>
            </w:tcBorders>
            <w:shd w:val="clear" w:color="auto" w:fill="auto"/>
            <w:vAlign w:val="center"/>
          </w:tcPr>
          <w:p w14:paraId="4A27317F">
            <w:pPr>
              <w:widowControl/>
              <w:jc w:val="center"/>
              <w:rPr>
                <w:rFonts w:ascii="宋体" w:hAnsi="宋体" w:cs="宋体"/>
                <w:kern w:val="0"/>
                <w:szCs w:val="21"/>
              </w:rPr>
            </w:pPr>
            <w:r>
              <w:rPr>
                <w:rFonts w:hint="eastAsia" w:ascii="宋体" w:hAnsi="宋体" w:cs="宋体"/>
                <w:kern w:val="0"/>
                <w:szCs w:val="21"/>
              </w:rPr>
              <w:t>5</w:t>
            </w:r>
          </w:p>
        </w:tc>
        <w:tc>
          <w:tcPr>
            <w:tcW w:w="1080" w:type="dxa"/>
            <w:tcBorders>
              <w:top w:val="nil"/>
              <w:left w:val="nil"/>
              <w:bottom w:val="single" w:color="auto" w:sz="4" w:space="0"/>
              <w:right w:val="single" w:color="auto" w:sz="4" w:space="0"/>
            </w:tcBorders>
            <w:shd w:val="clear" w:color="auto" w:fill="auto"/>
            <w:vAlign w:val="center"/>
          </w:tcPr>
          <w:p w14:paraId="3ACA6304">
            <w:pPr>
              <w:widowControl/>
              <w:jc w:val="left"/>
              <w:rPr>
                <w:rFonts w:ascii="微软雅黑" w:hAnsi="微软雅黑" w:eastAsia="微软雅黑" w:cs="宋体"/>
                <w:kern w:val="0"/>
                <w:sz w:val="27"/>
                <w:szCs w:val="27"/>
              </w:rPr>
            </w:pPr>
            <w:r>
              <w:rPr>
                <w:rFonts w:hint="eastAsia" w:ascii="微软雅黑" w:hAnsi="微软雅黑" w:eastAsia="微软雅黑" w:cs="宋体"/>
                <w:kern w:val="0"/>
                <w:sz w:val="27"/>
                <w:szCs w:val="27"/>
              </w:rPr>
              <w:t>　</w:t>
            </w:r>
          </w:p>
        </w:tc>
      </w:tr>
      <w:tr w14:paraId="39E112E7">
        <w:tblPrEx>
          <w:tblCellMar>
            <w:top w:w="0" w:type="dxa"/>
            <w:left w:w="108" w:type="dxa"/>
            <w:bottom w:w="0" w:type="dxa"/>
            <w:right w:w="108" w:type="dxa"/>
          </w:tblCellMar>
        </w:tblPrEx>
        <w:trPr>
          <w:trHeight w:val="1110" w:hRule="atLeast"/>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14:paraId="4CEDF249">
            <w:pPr>
              <w:widowControl/>
              <w:jc w:val="left"/>
              <w:rPr>
                <w:rFonts w:ascii="宋体" w:hAnsi="宋体" w:cs="宋体"/>
                <w:kern w:val="0"/>
                <w:sz w:val="24"/>
              </w:rPr>
            </w:pPr>
          </w:p>
        </w:tc>
        <w:tc>
          <w:tcPr>
            <w:tcW w:w="2860" w:type="dxa"/>
            <w:tcBorders>
              <w:top w:val="nil"/>
              <w:left w:val="nil"/>
              <w:bottom w:val="single" w:color="auto" w:sz="4" w:space="0"/>
              <w:right w:val="single" w:color="auto" w:sz="4" w:space="0"/>
            </w:tcBorders>
            <w:shd w:val="clear" w:color="auto" w:fill="auto"/>
            <w:vAlign w:val="center"/>
          </w:tcPr>
          <w:p w14:paraId="74E405E8">
            <w:pPr>
              <w:widowControl/>
              <w:jc w:val="left"/>
              <w:rPr>
                <w:rFonts w:ascii="宋体" w:hAnsi="宋体" w:cs="宋体"/>
                <w:kern w:val="0"/>
                <w:szCs w:val="21"/>
              </w:rPr>
            </w:pPr>
            <w:r>
              <w:rPr>
                <w:rFonts w:hint="eastAsia" w:ascii="宋体" w:hAnsi="宋体" w:cs="宋体"/>
                <w:kern w:val="0"/>
                <w:szCs w:val="21"/>
              </w:rPr>
              <w:t>2.协助草拟、审查、修改有关法律事务文书。</w:t>
            </w:r>
          </w:p>
        </w:tc>
        <w:tc>
          <w:tcPr>
            <w:tcW w:w="1660" w:type="dxa"/>
            <w:tcBorders>
              <w:top w:val="nil"/>
              <w:left w:val="nil"/>
              <w:bottom w:val="single" w:color="auto" w:sz="4" w:space="0"/>
              <w:right w:val="single" w:color="auto" w:sz="4" w:space="0"/>
            </w:tcBorders>
            <w:shd w:val="clear" w:color="auto" w:fill="auto"/>
            <w:vAlign w:val="center"/>
          </w:tcPr>
          <w:p w14:paraId="57BB9860">
            <w:pPr>
              <w:widowControl/>
              <w:jc w:val="left"/>
              <w:rPr>
                <w:rFonts w:ascii="宋体" w:hAnsi="宋体" w:cs="宋体"/>
                <w:kern w:val="0"/>
                <w:szCs w:val="21"/>
              </w:rPr>
            </w:pPr>
            <w:r>
              <w:rPr>
                <w:rFonts w:hint="eastAsia" w:ascii="宋体" w:hAnsi="宋体" w:cs="宋体"/>
                <w:kern w:val="0"/>
                <w:szCs w:val="21"/>
              </w:rPr>
              <w:t>不符合要求的，扣5分。</w:t>
            </w:r>
          </w:p>
        </w:tc>
        <w:tc>
          <w:tcPr>
            <w:tcW w:w="1580" w:type="dxa"/>
            <w:tcBorders>
              <w:top w:val="single" w:color="auto" w:sz="4" w:space="0"/>
              <w:left w:val="nil"/>
              <w:bottom w:val="single" w:color="auto" w:sz="4" w:space="0"/>
              <w:right w:val="single" w:color="auto" w:sz="4" w:space="0"/>
            </w:tcBorders>
            <w:shd w:val="clear" w:color="auto" w:fill="auto"/>
            <w:vAlign w:val="center"/>
          </w:tcPr>
          <w:p w14:paraId="3CED9F7C">
            <w:pPr>
              <w:widowControl/>
              <w:jc w:val="center"/>
              <w:rPr>
                <w:rFonts w:ascii="宋体" w:hAnsi="宋体" w:cs="宋体"/>
                <w:kern w:val="0"/>
                <w:szCs w:val="21"/>
              </w:rPr>
            </w:pPr>
            <w:r>
              <w:rPr>
                <w:rFonts w:hint="eastAsia" w:ascii="宋体" w:hAnsi="宋体" w:cs="宋体"/>
                <w:kern w:val="0"/>
                <w:szCs w:val="21"/>
              </w:rPr>
              <w:t>5</w:t>
            </w:r>
          </w:p>
        </w:tc>
        <w:tc>
          <w:tcPr>
            <w:tcW w:w="1080" w:type="dxa"/>
            <w:tcBorders>
              <w:top w:val="nil"/>
              <w:left w:val="nil"/>
              <w:bottom w:val="single" w:color="auto" w:sz="4" w:space="0"/>
              <w:right w:val="single" w:color="auto" w:sz="4" w:space="0"/>
            </w:tcBorders>
            <w:shd w:val="clear" w:color="auto" w:fill="auto"/>
            <w:vAlign w:val="center"/>
          </w:tcPr>
          <w:p w14:paraId="4B3319AA">
            <w:pPr>
              <w:widowControl/>
              <w:jc w:val="left"/>
              <w:rPr>
                <w:rFonts w:ascii="微软雅黑" w:hAnsi="微软雅黑" w:eastAsia="微软雅黑" w:cs="宋体"/>
                <w:kern w:val="0"/>
                <w:sz w:val="27"/>
                <w:szCs w:val="27"/>
              </w:rPr>
            </w:pPr>
            <w:r>
              <w:rPr>
                <w:rFonts w:hint="eastAsia" w:ascii="微软雅黑" w:hAnsi="微软雅黑" w:eastAsia="微软雅黑" w:cs="宋体"/>
                <w:kern w:val="0"/>
                <w:sz w:val="27"/>
                <w:szCs w:val="27"/>
              </w:rPr>
              <w:t>　</w:t>
            </w:r>
          </w:p>
        </w:tc>
      </w:tr>
      <w:tr w14:paraId="0ACD050A">
        <w:tblPrEx>
          <w:tblCellMar>
            <w:top w:w="0" w:type="dxa"/>
            <w:left w:w="108" w:type="dxa"/>
            <w:bottom w:w="0" w:type="dxa"/>
            <w:right w:w="108" w:type="dxa"/>
          </w:tblCellMar>
        </w:tblPrEx>
        <w:trPr>
          <w:trHeight w:val="1110" w:hRule="atLeast"/>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14:paraId="4A11624E">
            <w:pPr>
              <w:widowControl/>
              <w:jc w:val="left"/>
              <w:rPr>
                <w:rFonts w:ascii="宋体" w:hAnsi="宋体" w:cs="宋体"/>
                <w:kern w:val="0"/>
                <w:sz w:val="24"/>
              </w:rPr>
            </w:pPr>
          </w:p>
        </w:tc>
        <w:tc>
          <w:tcPr>
            <w:tcW w:w="2860" w:type="dxa"/>
            <w:tcBorders>
              <w:top w:val="nil"/>
              <w:left w:val="nil"/>
              <w:bottom w:val="single" w:color="auto" w:sz="4" w:space="0"/>
              <w:right w:val="single" w:color="auto" w:sz="4" w:space="0"/>
            </w:tcBorders>
            <w:shd w:val="clear" w:color="auto" w:fill="auto"/>
            <w:vAlign w:val="center"/>
          </w:tcPr>
          <w:p w14:paraId="57A41F27">
            <w:pPr>
              <w:widowControl/>
              <w:jc w:val="left"/>
              <w:rPr>
                <w:rFonts w:ascii="宋体" w:hAnsi="宋体" w:cs="宋体"/>
                <w:kern w:val="0"/>
                <w:szCs w:val="21"/>
              </w:rPr>
            </w:pPr>
            <w:r>
              <w:rPr>
                <w:rFonts w:hint="eastAsia" w:ascii="宋体" w:hAnsi="宋体" w:cs="宋体"/>
                <w:kern w:val="0"/>
                <w:szCs w:val="21"/>
              </w:rPr>
              <w:t>3.应邀参加与有法律关系的重大经济活动方面的有关会议。</w:t>
            </w:r>
          </w:p>
        </w:tc>
        <w:tc>
          <w:tcPr>
            <w:tcW w:w="1660" w:type="dxa"/>
            <w:tcBorders>
              <w:top w:val="nil"/>
              <w:left w:val="nil"/>
              <w:bottom w:val="single" w:color="auto" w:sz="4" w:space="0"/>
              <w:right w:val="single" w:color="auto" w:sz="4" w:space="0"/>
            </w:tcBorders>
            <w:shd w:val="clear" w:color="auto" w:fill="auto"/>
            <w:vAlign w:val="center"/>
          </w:tcPr>
          <w:p w14:paraId="10633022">
            <w:pPr>
              <w:widowControl/>
              <w:jc w:val="left"/>
              <w:rPr>
                <w:rFonts w:ascii="宋体" w:hAnsi="宋体" w:cs="宋体"/>
                <w:kern w:val="0"/>
                <w:szCs w:val="21"/>
              </w:rPr>
            </w:pPr>
            <w:r>
              <w:rPr>
                <w:rFonts w:hint="eastAsia" w:ascii="宋体" w:hAnsi="宋体" w:cs="宋体"/>
                <w:kern w:val="0"/>
                <w:szCs w:val="21"/>
              </w:rPr>
              <w:t>不符合要求的，扣5分。</w:t>
            </w:r>
          </w:p>
        </w:tc>
        <w:tc>
          <w:tcPr>
            <w:tcW w:w="1580" w:type="dxa"/>
            <w:tcBorders>
              <w:top w:val="single" w:color="auto" w:sz="4" w:space="0"/>
              <w:left w:val="nil"/>
              <w:bottom w:val="single" w:color="auto" w:sz="4" w:space="0"/>
              <w:right w:val="single" w:color="auto" w:sz="4" w:space="0"/>
            </w:tcBorders>
            <w:shd w:val="clear" w:color="auto" w:fill="auto"/>
            <w:vAlign w:val="center"/>
          </w:tcPr>
          <w:p w14:paraId="53DCB70D">
            <w:pPr>
              <w:widowControl/>
              <w:jc w:val="center"/>
              <w:rPr>
                <w:rFonts w:ascii="宋体" w:hAnsi="宋体" w:cs="宋体"/>
                <w:kern w:val="0"/>
                <w:szCs w:val="21"/>
              </w:rPr>
            </w:pPr>
            <w:r>
              <w:rPr>
                <w:rFonts w:hint="eastAsia" w:ascii="宋体" w:hAnsi="宋体" w:cs="宋体"/>
                <w:kern w:val="0"/>
                <w:szCs w:val="21"/>
              </w:rPr>
              <w:t>5</w:t>
            </w:r>
          </w:p>
        </w:tc>
        <w:tc>
          <w:tcPr>
            <w:tcW w:w="1080" w:type="dxa"/>
            <w:tcBorders>
              <w:top w:val="nil"/>
              <w:left w:val="nil"/>
              <w:bottom w:val="single" w:color="auto" w:sz="4" w:space="0"/>
              <w:right w:val="single" w:color="auto" w:sz="4" w:space="0"/>
            </w:tcBorders>
            <w:shd w:val="clear" w:color="auto" w:fill="auto"/>
            <w:vAlign w:val="center"/>
          </w:tcPr>
          <w:p w14:paraId="4545975C">
            <w:pPr>
              <w:widowControl/>
              <w:jc w:val="left"/>
              <w:rPr>
                <w:rFonts w:ascii="微软雅黑" w:hAnsi="微软雅黑" w:eastAsia="微软雅黑" w:cs="宋体"/>
                <w:kern w:val="0"/>
                <w:sz w:val="27"/>
                <w:szCs w:val="27"/>
              </w:rPr>
            </w:pPr>
            <w:r>
              <w:rPr>
                <w:rFonts w:hint="eastAsia" w:ascii="微软雅黑" w:hAnsi="微软雅黑" w:eastAsia="微软雅黑" w:cs="宋体"/>
                <w:kern w:val="0"/>
                <w:sz w:val="27"/>
                <w:szCs w:val="27"/>
              </w:rPr>
              <w:t>　</w:t>
            </w:r>
          </w:p>
        </w:tc>
      </w:tr>
      <w:tr w14:paraId="1BF14942">
        <w:tblPrEx>
          <w:tblCellMar>
            <w:top w:w="0" w:type="dxa"/>
            <w:left w:w="108" w:type="dxa"/>
            <w:bottom w:w="0" w:type="dxa"/>
            <w:right w:w="108" w:type="dxa"/>
          </w:tblCellMar>
        </w:tblPrEx>
        <w:trPr>
          <w:trHeight w:val="1110" w:hRule="atLeast"/>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14:paraId="7FCB5F22">
            <w:pPr>
              <w:widowControl/>
              <w:jc w:val="left"/>
              <w:rPr>
                <w:rFonts w:ascii="宋体" w:hAnsi="宋体" w:cs="宋体"/>
                <w:kern w:val="0"/>
                <w:sz w:val="24"/>
              </w:rPr>
            </w:pPr>
          </w:p>
        </w:tc>
        <w:tc>
          <w:tcPr>
            <w:tcW w:w="2860" w:type="dxa"/>
            <w:tcBorders>
              <w:top w:val="nil"/>
              <w:left w:val="nil"/>
              <w:bottom w:val="single" w:color="auto" w:sz="4" w:space="0"/>
              <w:right w:val="single" w:color="auto" w:sz="4" w:space="0"/>
            </w:tcBorders>
            <w:shd w:val="clear" w:color="auto" w:fill="auto"/>
            <w:vAlign w:val="center"/>
          </w:tcPr>
          <w:p w14:paraId="6E575E9D">
            <w:pPr>
              <w:widowControl/>
              <w:jc w:val="left"/>
              <w:rPr>
                <w:rFonts w:ascii="宋体" w:hAnsi="宋体" w:cs="宋体"/>
                <w:kern w:val="0"/>
                <w:szCs w:val="21"/>
              </w:rPr>
            </w:pPr>
            <w:r>
              <w:rPr>
                <w:rFonts w:hint="eastAsia" w:ascii="宋体" w:hAnsi="宋体" w:cs="宋体"/>
                <w:kern w:val="0"/>
                <w:szCs w:val="21"/>
              </w:rPr>
              <w:t>4.法律顾问应及时、主动为法律事务提供法律服务和履行职责。</w:t>
            </w:r>
          </w:p>
        </w:tc>
        <w:tc>
          <w:tcPr>
            <w:tcW w:w="1660" w:type="dxa"/>
            <w:tcBorders>
              <w:top w:val="nil"/>
              <w:left w:val="nil"/>
              <w:bottom w:val="single" w:color="auto" w:sz="4" w:space="0"/>
              <w:right w:val="single" w:color="auto" w:sz="4" w:space="0"/>
            </w:tcBorders>
            <w:shd w:val="clear" w:color="auto" w:fill="auto"/>
            <w:vAlign w:val="center"/>
          </w:tcPr>
          <w:p w14:paraId="729BA898">
            <w:pPr>
              <w:widowControl/>
              <w:jc w:val="left"/>
              <w:rPr>
                <w:rFonts w:ascii="宋体" w:hAnsi="宋体" w:cs="宋体"/>
                <w:kern w:val="0"/>
                <w:szCs w:val="21"/>
              </w:rPr>
            </w:pPr>
            <w:r>
              <w:rPr>
                <w:rFonts w:hint="eastAsia" w:ascii="宋体" w:hAnsi="宋体" w:cs="宋体"/>
                <w:kern w:val="0"/>
                <w:szCs w:val="21"/>
              </w:rPr>
              <w:t>不符合要求的，扣5分。</w:t>
            </w:r>
          </w:p>
        </w:tc>
        <w:tc>
          <w:tcPr>
            <w:tcW w:w="1580" w:type="dxa"/>
            <w:tcBorders>
              <w:top w:val="single" w:color="auto" w:sz="4" w:space="0"/>
              <w:left w:val="nil"/>
              <w:bottom w:val="single" w:color="auto" w:sz="4" w:space="0"/>
              <w:right w:val="single" w:color="auto" w:sz="4" w:space="0"/>
            </w:tcBorders>
            <w:shd w:val="clear" w:color="auto" w:fill="auto"/>
            <w:vAlign w:val="center"/>
          </w:tcPr>
          <w:p w14:paraId="26D3E79E">
            <w:pPr>
              <w:widowControl/>
              <w:jc w:val="center"/>
              <w:rPr>
                <w:rFonts w:ascii="宋体" w:hAnsi="宋体" w:cs="宋体"/>
                <w:kern w:val="0"/>
                <w:szCs w:val="21"/>
              </w:rPr>
            </w:pPr>
            <w:r>
              <w:rPr>
                <w:rFonts w:hint="eastAsia" w:ascii="宋体" w:hAnsi="宋体" w:cs="宋体"/>
                <w:kern w:val="0"/>
                <w:szCs w:val="21"/>
              </w:rPr>
              <w:t>5</w:t>
            </w:r>
          </w:p>
        </w:tc>
        <w:tc>
          <w:tcPr>
            <w:tcW w:w="1080" w:type="dxa"/>
            <w:tcBorders>
              <w:top w:val="nil"/>
              <w:left w:val="nil"/>
              <w:bottom w:val="single" w:color="auto" w:sz="4" w:space="0"/>
              <w:right w:val="single" w:color="auto" w:sz="4" w:space="0"/>
            </w:tcBorders>
            <w:shd w:val="clear" w:color="auto" w:fill="auto"/>
            <w:vAlign w:val="center"/>
          </w:tcPr>
          <w:p w14:paraId="67BFE485">
            <w:pPr>
              <w:widowControl/>
              <w:jc w:val="left"/>
              <w:rPr>
                <w:rFonts w:ascii="微软雅黑" w:hAnsi="微软雅黑" w:eastAsia="微软雅黑" w:cs="宋体"/>
                <w:kern w:val="0"/>
                <w:sz w:val="27"/>
                <w:szCs w:val="27"/>
              </w:rPr>
            </w:pPr>
            <w:r>
              <w:rPr>
                <w:rFonts w:hint="eastAsia" w:ascii="微软雅黑" w:hAnsi="微软雅黑" w:eastAsia="微软雅黑" w:cs="宋体"/>
                <w:kern w:val="0"/>
                <w:sz w:val="27"/>
                <w:szCs w:val="27"/>
              </w:rPr>
              <w:t>　</w:t>
            </w:r>
          </w:p>
        </w:tc>
      </w:tr>
      <w:tr w14:paraId="7916B599">
        <w:tblPrEx>
          <w:tblCellMar>
            <w:top w:w="0" w:type="dxa"/>
            <w:left w:w="108" w:type="dxa"/>
            <w:bottom w:w="0" w:type="dxa"/>
            <w:right w:w="108" w:type="dxa"/>
          </w:tblCellMar>
        </w:tblPrEx>
        <w:trPr>
          <w:trHeight w:val="1170" w:hRule="atLeast"/>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14:paraId="5EDF78FA">
            <w:pPr>
              <w:widowControl/>
              <w:jc w:val="left"/>
              <w:rPr>
                <w:rFonts w:ascii="宋体" w:hAnsi="宋体" w:cs="宋体"/>
                <w:kern w:val="0"/>
                <w:sz w:val="24"/>
              </w:rPr>
            </w:pPr>
          </w:p>
        </w:tc>
        <w:tc>
          <w:tcPr>
            <w:tcW w:w="2860" w:type="dxa"/>
            <w:tcBorders>
              <w:top w:val="nil"/>
              <w:left w:val="nil"/>
              <w:bottom w:val="single" w:color="auto" w:sz="4" w:space="0"/>
              <w:right w:val="single" w:color="auto" w:sz="4" w:space="0"/>
            </w:tcBorders>
            <w:shd w:val="clear" w:color="auto" w:fill="auto"/>
            <w:vAlign w:val="center"/>
          </w:tcPr>
          <w:p w14:paraId="7E159593">
            <w:pPr>
              <w:widowControl/>
              <w:jc w:val="left"/>
              <w:rPr>
                <w:rFonts w:ascii="宋体" w:hAnsi="宋体" w:cs="宋体"/>
                <w:kern w:val="0"/>
                <w:szCs w:val="21"/>
              </w:rPr>
            </w:pPr>
            <w:r>
              <w:rPr>
                <w:rFonts w:hint="eastAsia" w:ascii="宋体" w:hAnsi="宋体" w:cs="宋体"/>
                <w:kern w:val="0"/>
                <w:szCs w:val="21"/>
              </w:rPr>
              <w:t>5.为重大项目审批服务窗口提供法律咨询服务，为重大事项审批决策提供法律建议</w:t>
            </w:r>
          </w:p>
        </w:tc>
        <w:tc>
          <w:tcPr>
            <w:tcW w:w="1660" w:type="dxa"/>
            <w:tcBorders>
              <w:top w:val="nil"/>
              <w:left w:val="nil"/>
              <w:bottom w:val="single" w:color="auto" w:sz="4" w:space="0"/>
              <w:right w:val="single" w:color="auto" w:sz="4" w:space="0"/>
            </w:tcBorders>
            <w:shd w:val="clear" w:color="auto" w:fill="auto"/>
            <w:vAlign w:val="center"/>
          </w:tcPr>
          <w:p w14:paraId="12431FCC">
            <w:pPr>
              <w:widowControl/>
              <w:jc w:val="left"/>
              <w:rPr>
                <w:rFonts w:ascii="宋体" w:hAnsi="宋体" w:cs="宋体"/>
                <w:kern w:val="0"/>
                <w:szCs w:val="21"/>
              </w:rPr>
            </w:pPr>
            <w:r>
              <w:rPr>
                <w:rFonts w:hint="eastAsia" w:ascii="宋体" w:hAnsi="宋体" w:cs="宋体"/>
                <w:kern w:val="0"/>
                <w:szCs w:val="21"/>
              </w:rPr>
              <w:t>不符合要求的，扣5分。</w:t>
            </w:r>
          </w:p>
        </w:tc>
        <w:tc>
          <w:tcPr>
            <w:tcW w:w="1580" w:type="dxa"/>
            <w:tcBorders>
              <w:top w:val="single" w:color="auto" w:sz="4" w:space="0"/>
              <w:left w:val="nil"/>
              <w:bottom w:val="single" w:color="auto" w:sz="4" w:space="0"/>
              <w:right w:val="single" w:color="auto" w:sz="4" w:space="0"/>
            </w:tcBorders>
            <w:shd w:val="clear" w:color="auto" w:fill="auto"/>
            <w:vAlign w:val="center"/>
          </w:tcPr>
          <w:p w14:paraId="5423D70C">
            <w:pPr>
              <w:widowControl/>
              <w:jc w:val="center"/>
              <w:rPr>
                <w:rFonts w:ascii="宋体" w:hAnsi="宋体" w:cs="宋体"/>
                <w:kern w:val="0"/>
                <w:szCs w:val="21"/>
              </w:rPr>
            </w:pPr>
            <w:r>
              <w:rPr>
                <w:rFonts w:hint="eastAsia" w:ascii="宋体" w:hAnsi="宋体" w:cs="宋体"/>
                <w:kern w:val="0"/>
                <w:szCs w:val="21"/>
              </w:rPr>
              <w:t>5</w:t>
            </w:r>
          </w:p>
        </w:tc>
        <w:tc>
          <w:tcPr>
            <w:tcW w:w="1080" w:type="dxa"/>
            <w:tcBorders>
              <w:top w:val="nil"/>
              <w:left w:val="nil"/>
              <w:bottom w:val="single" w:color="auto" w:sz="4" w:space="0"/>
              <w:right w:val="single" w:color="auto" w:sz="4" w:space="0"/>
            </w:tcBorders>
            <w:shd w:val="clear" w:color="auto" w:fill="auto"/>
            <w:vAlign w:val="center"/>
          </w:tcPr>
          <w:p w14:paraId="10ECE4D7">
            <w:pPr>
              <w:widowControl/>
              <w:jc w:val="left"/>
              <w:rPr>
                <w:rFonts w:ascii="微软雅黑" w:hAnsi="微软雅黑" w:eastAsia="微软雅黑" w:cs="宋体"/>
                <w:kern w:val="0"/>
                <w:sz w:val="27"/>
                <w:szCs w:val="27"/>
              </w:rPr>
            </w:pPr>
            <w:r>
              <w:rPr>
                <w:rFonts w:hint="eastAsia" w:ascii="微软雅黑" w:hAnsi="微软雅黑" w:eastAsia="微软雅黑" w:cs="宋体"/>
                <w:kern w:val="0"/>
                <w:sz w:val="27"/>
                <w:szCs w:val="27"/>
              </w:rPr>
              <w:t>　</w:t>
            </w:r>
          </w:p>
        </w:tc>
      </w:tr>
      <w:tr w14:paraId="390F9AFB">
        <w:tblPrEx>
          <w:tblCellMar>
            <w:top w:w="0" w:type="dxa"/>
            <w:left w:w="108" w:type="dxa"/>
            <w:bottom w:w="0" w:type="dxa"/>
            <w:right w:w="108" w:type="dxa"/>
          </w:tblCellMar>
        </w:tblPrEx>
        <w:trPr>
          <w:trHeight w:val="1425" w:hRule="atLeast"/>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14:paraId="14FEAE91">
            <w:pPr>
              <w:widowControl/>
              <w:jc w:val="left"/>
              <w:rPr>
                <w:rFonts w:ascii="宋体" w:hAnsi="宋体" w:cs="宋体"/>
                <w:kern w:val="0"/>
                <w:sz w:val="24"/>
              </w:rPr>
            </w:pPr>
          </w:p>
        </w:tc>
        <w:tc>
          <w:tcPr>
            <w:tcW w:w="2860" w:type="dxa"/>
            <w:tcBorders>
              <w:top w:val="nil"/>
              <w:left w:val="nil"/>
              <w:bottom w:val="single" w:color="auto" w:sz="4" w:space="0"/>
              <w:right w:val="single" w:color="auto" w:sz="4" w:space="0"/>
            </w:tcBorders>
            <w:shd w:val="clear" w:color="auto" w:fill="auto"/>
            <w:vAlign w:val="center"/>
          </w:tcPr>
          <w:p w14:paraId="2D0AC543">
            <w:pPr>
              <w:widowControl/>
              <w:jc w:val="left"/>
              <w:rPr>
                <w:rFonts w:ascii="宋体" w:hAnsi="宋体" w:cs="宋体"/>
                <w:kern w:val="0"/>
                <w:szCs w:val="21"/>
              </w:rPr>
            </w:pPr>
            <w:r>
              <w:rPr>
                <w:rFonts w:hint="eastAsia" w:ascii="宋体" w:hAnsi="宋体" w:cs="宋体"/>
                <w:kern w:val="0"/>
                <w:szCs w:val="21"/>
              </w:rPr>
              <w:t>6.提供有关法律、法规资料和相关的法律咨询服务，为公共资源交易中心就业务上的法律问题按营商环境及公平竞争审查制度的相关要求提供书面意见，对业务规范性文件的拟定从法律角度提出修改、补充建议</w:t>
            </w:r>
          </w:p>
        </w:tc>
        <w:tc>
          <w:tcPr>
            <w:tcW w:w="1660" w:type="dxa"/>
            <w:tcBorders>
              <w:top w:val="nil"/>
              <w:left w:val="nil"/>
              <w:bottom w:val="single" w:color="auto" w:sz="4" w:space="0"/>
              <w:right w:val="single" w:color="auto" w:sz="4" w:space="0"/>
            </w:tcBorders>
            <w:shd w:val="clear" w:color="auto" w:fill="auto"/>
            <w:vAlign w:val="center"/>
          </w:tcPr>
          <w:p w14:paraId="27C4E280">
            <w:pPr>
              <w:widowControl/>
              <w:jc w:val="left"/>
              <w:rPr>
                <w:rFonts w:ascii="宋体" w:hAnsi="宋体" w:cs="宋体"/>
                <w:kern w:val="0"/>
                <w:szCs w:val="21"/>
              </w:rPr>
            </w:pPr>
            <w:r>
              <w:rPr>
                <w:rFonts w:hint="eastAsia" w:ascii="宋体" w:hAnsi="宋体" w:cs="宋体"/>
                <w:kern w:val="0"/>
                <w:szCs w:val="21"/>
              </w:rPr>
              <w:t>不符合要求的，扣5分。</w:t>
            </w:r>
          </w:p>
        </w:tc>
        <w:tc>
          <w:tcPr>
            <w:tcW w:w="1580" w:type="dxa"/>
            <w:tcBorders>
              <w:top w:val="single" w:color="auto" w:sz="4" w:space="0"/>
              <w:left w:val="nil"/>
              <w:bottom w:val="single" w:color="auto" w:sz="4" w:space="0"/>
              <w:right w:val="single" w:color="auto" w:sz="4" w:space="0"/>
            </w:tcBorders>
            <w:shd w:val="clear" w:color="auto" w:fill="auto"/>
            <w:vAlign w:val="center"/>
          </w:tcPr>
          <w:p w14:paraId="3F579357">
            <w:pPr>
              <w:widowControl/>
              <w:jc w:val="center"/>
              <w:rPr>
                <w:rFonts w:ascii="宋体" w:hAnsi="宋体" w:cs="宋体"/>
                <w:kern w:val="0"/>
                <w:szCs w:val="21"/>
              </w:rPr>
            </w:pPr>
            <w:r>
              <w:rPr>
                <w:rFonts w:hint="eastAsia" w:ascii="宋体" w:hAnsi="宋体" w:cs="宋体"/>
                <w:kern w:val="0"/>
                <w:szCs w:val="21"/>
              </w:rPr>
              <w:t>5</w:t>
            </w:r>
          </w:p>
        </w:tc>
        <w:tc>
          <w:tcPr>
            <w:tcW w:w="1080" w:type="dxa"/>
            <w:tcBorders>
              <w:top w:val="nil"/>
              <w:left w:val="nil"/>
              <w:bottom w:val="single" w:color="auto" w:sz="4" w:space="0"/>
              <w:right w:val="single" w:color="auto" w:sz="4" w:space="0"/>
            </w:tcBorders>
            <w:shd w:val="clear" w:color="auto" w:fill="auto"/>
            <w:vAlign w:val="center"/>
          </w:tcPr>
          <w:p w14:paraId="27EAE88A">
            <w:pPr>
              <w:widowControl/>
              <w:jc w:val="left"/>
              <w:rPr>
                <w:rFonts w:ascii="微软雅黑" w:hAnsi="微软雅黑" w:eastAsia="微软雅黑" w:cs="宋体"/>
                <w:kern w:val="0"/>
                <w:sz w:val="27"/>
                <w:szCs w:val="27"/>
              </w:rPr>
            </w:pPr>
            <w:r>
              <w:rPr>
                <w:rFonts w:hint="eastAsia" w:ascii="微软雅黑" w:hAnsi="微软雅黑" w:eastAsia="微软雅黑" w:cs="宋体"/>
                <w:kern w:val="0"/>
                <w:sz w:val="27"/>
                <w:szCs w:val="27"/>
              </w:rPr>
              <w:t>　</w:t>
            </w:r>
          </w:p>
        </w:tc>
      </w:tr>
      <w:tr w14:paraId="2E10E07F">
        <w:tblPrEx>
          <w:tblCellMar>
            <w:top w:w="0" w:type="dxa"/>
            <w:left w:w="108" w:type="dxa"/>
            <w:bottom w:w="0" w:type="dxa"/>
            <w:right w:w="108" w:type="dxa"/>
          </w:tblCellMar>
        </w:tblPrEx>
        <w:trPr>
          <w:trHeight w:val="1035" w:hRule="atLeast"/>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14:paraId="64703D63">
            <w:pPr>
              <w:widowControl/>
              <w:jc w:val="left"/>
              <w:rPr>
                <w:rFonts w:ascii="宋体" w:hAnsi="宋体" w:cs="宋体"/>
                <w:kern w:val="0"/>
                <w:sz w:val="24"/>
              </w:rPr>
            </w:pPr>
          </w:p>
        </w:tc>
        <w:tc>
          <w:tcPr>
            <w:tcW w:w="2860" w:type="dxa"/>
            <w:tcBorders>
              <w:top w:val="nil"/>
              <w:left w:val="nil"/>
              <w:bottom w:val="single" w:color="auto" w:sz="4" w:space="0"/>
              <w:right w:val="single" w:color="auto" w:sz="4" w:space="0"/>
            </w:tcBorders>
            <w:shd w:val="clear" w:color="auto" w:fill="auto"/>
            <w:vAlign w:val="center"/>
          </w:tcPr>
          <w:p w14:paraId="5345DF26">
            <w:pPr>
              <w:widowControl/>
              <w:jc w:val="left"/>
              <w:rPr>
                <w:rFonts w:ascii="宋体" w:hAnsi="宋体" w:cs="宋体"/>
                <w:kern w:val="0"/>
                <w:szCs w:val="21"/>
              </w:rPr>
            </w:pPr>
            <w:r>
              <w:rPr>
                <w:rFonts w:hint="eastAsia" w:ascii="宋体" w:hAnsi="宋体" w:cs="宋体"/>
                <w:kern w:val="0"/>
                <w:szCs w:val="21"/>
              </w:rPr>
              <w:t>7.根据要求，草拟、审查、修改各类合同、章程、规章制度、商业往来信函等文件。</w:t>
            </w:r>
          </w:p>
        </w:tc>
        <w:tc>
          <w:tcPr>
            <w:tcW w:w="1660" w:type="dxa"/>
            <w:tcBorders>
              <w:top w:val="nil"/>
              <w:left w:val="nil"/>
              <w:bottom w:val="single" w:color="auto" w:sz="4" w:space="0"/>
              <w:right w:val="single" w:color="auto" w:sz="4" w:space="0"/>
            </w:tcBorders>
            <w:shd w:val="clear" w:color="auto" w:fill="auto"/>
            <w:vAlign w:val="center"/>
          </w:tcPr>
          <w:p w14:paraId="47FDFCC7">
            <w:pPr>
              <w:widowControl/>
              <w:jc w:val="left"/>
              <w:rPr>
                <w:rFonts w:ascii="宋体" w:hAnsi="宋体" w:cs="宋体"/>
                <w:kern w:val="0"/>
                <w:szCs w:val="21"/>
              </w:rPr>
            </w:pPr>
            <w:r>
              <w:rPr>
                <w:rFonts w:hint="eastAsia" w:ascii="宋体" w:hAnsi="宋体" w:cs="宋体"/>
                <w:kern w:val="0"/>
                <w:szCs w:val="21"/>
              </w:rPr>
              <w:t>不符合要求的，扣5分。</w:t>
            </w:r>
          </w:p>
        </w:tc>
        <w:tc>
          <w:tcPr>
            <w:tcW w:w="1580" w:type="dxa"/>
            <w:tcBorders>
              <w:top w:val="single" w:color="auto" w:sz="4" w:space="0"/>
              <w:left w:val="nil"/>
              <w:bottom w:val="single" w:color="auto" w:sz="4" w:space="0"/>
              <w:right w:val="single" w:color="auto" w:sz="4" w:space="0"/>
            </w:tcBorders>
            <w:shd w:val="clear" w:color="auto" w:fill="auto"/>
            <w:vAlign w:val="center"/>
          </w:tcPr>
          <w:p w14:paraId="49DAD2CC">
            <w:pPr>
              <w:widowControl/>
              <w:jc w:val="center"/>
              <w:rPr>
                <w:rFonts w:ascii="宋体" w:hAnsi="宋体" w:cs="宋体"/>
                <w:kern w:val="0"/>
                <w:szCs w:val="21"/>
              </w:rPr>
            </w:pPr>
            <w:r>
              <w:rPr>
                <w:rFonts w:hint="eastAsia" w:ascii="宋体" w:hAnsi="宋体" w:cs="宋体"/>
                <w:kern w:val="0"/>
                <w:szCs w:val="21"/>
              </w:rPr>
              <w:t>5</w:t>
            </w:r>
          </w:p>
        </w:tc>
        <w:tc>
          <w:tcPr>
            <w:tcW w:w="1080" w:type="dxa"/>
            <w:tcBorders>
              <w:top w:val="nil"/>
              <w:left w:val="nil"/>
              <w:bottom w:val="single" w:color="auto" w:sz="4" w:space="0"/>
              <w:right w:val="single" w:color="auto" w:sz="4" w:space="0"/>
            </w:tcBorders>
            <w:shd w:val="clear" w:color="auto" w:fill="auto"/>
            <w:vAlign w:val="center"/>
          </w:tcPr>
          <w:p w14:paraId="2DB8B36C">
            <w:pPr>
              <w:widowControl/>
              <w:jc w:val="left"/>
              <w:rPr>
                <w:rFonts w:ascii="微软雅黑" w:hAnsi="微软雅黑" w:eastAsia="微软雅黑" w:cs="宋体"/>
                <w:kern w:val="0"/>
                <w:sz w:val="27"/>
                <w:szCs w:val="27"/>
              </w:rPr>
            </w:pPr>
            <w:r>
              <w:rPr>
                <w:rFonts w:hint="eastAsia" w:ascii="微软雅黑" w:hAnsi="微软雅黑" w:eastAsia="微软雅黑" w:cs="宋体"/>
                <w:kern w:val="0"/>
                <w:sz w:val="27"/>
                <w:szCs w:val="27"/>
              </w:rPr>
              <w:t>　</w:t>
            </w:r>
          </w:p>
        </w:tc>
      </w:tr>
      <w:tr w14:paraId="53DB6F94">
        <w:tblPrEx>
          <w:tblCellMar>
            <w:top w:w="0" w:type="dxa"/>
            <w:left w:w="108" w:type="dxa"/>
            <w:bottom w:w="0" w:type="dxa"/>
            <w:right w:w="108" w:type="dxa"/>
          </w:tblCellMar>
        </w:tblPrEx>
        <w:trPr>
          <w:trHeight w:val="1110" w:hRule="atLeast"/>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14:paraId="2A182502">
            <w:pPr>
              <w:widowControl/>
              <w:jc w:val="left"/>
              <w:rPr>
                <w:rFonts w:ascii="宋体" w:hAnsi="宋体" w:cs="宋体"/>
                <w:kern w:val="0"/>
                <w:sz w:val="24"/>
              </w:rPr>
            </w:pPr>
          </w:p>
        </w:tc>
        <w:tc>
          <w:tcPr>
            <w:tcW w:w="2860" w:type="dxa"/>
            <w:tcBorders>
              <w:top w:val="nil"/>
              <w:left w:val="nil"/>
              <w:bottom w:val="single" w:color="auto" w:sz="4" w:space="0"/>
              <w:right w:val="single" w:color="auto" w:sz="4" w:space="0"/>
            </w:tcBorders>
            <w:shd w:val="clear" w:color="auto" w:fill="auto"/>
            <w:vAlign w:val="center"/>
          </w:tcPr>
          <w:p w14:paraId="7E1D9B82">
            <w:pPr>
              <w:widowControl/>
              <w:jc w:val="left"/>
              <w:rPr>
                <w:rFonts w:ascii="宋体" w:hAnsi="宋体" w:cs="宋体"/>
                <w:kern w:val="0"/>
                <w:szCs w:val="21"/>
              </w:rPr>
            </w:pPr>
            <w:r>
              <w:rPr>
                <w:rFonts w:hint="eastAsia" w:ascii="宋体" w:hAnsi="宋体" w:cs="宋体"/>
                <w:kern w:val="0"/>
                <w:szCs w:val="21"/>
              </w:rPr>
              <w:t>8.参与重大项目、重大决策的讨论，对重大事项和重大经济活动提供法律保障，出具书面法律审核意见</w:t>
            </w:r>
          </w:p>
        </w:tc>
        <w:tc>
          <w:tcPr>
            <w:tcW w:w="1660" w:type="dxa"/>
            <w:tcBorders>
              <w:top w:val="nil"/>
              <w:left w:val="nil"/>
              <w:bottom w:val="single" w:color="auto" w:sz="4" w:space="0"/>
              <w:right w:val="single" w:color="auto" w:sz="4" w:space="0"/>
            </w:tcBorders>
            <w:shd w:val="clear" w:color="auto" w:fill="auto"/>
            <w:vAlign w:val="center"/>
          </w:tcPr>
          <w:p w14:paraId="7C2FE953">
            <w:pPr>
              <w:widowControl/>
              <w:jc w:val="left"/>
              <w:rPr>
                <w:rFonts w:ascii="宋体" w:hAnsi="宋体" w:cs="宋体"/>
                <w:kern w:val="0"/>
                <w:szCs w:val="21"/>
              </w:rPr>
            </w:pPr>
            <w:r>
              <w:rPr>
                <w:rFonts w:hint="eastAsia" w:ascii="宋体" w:hAnsi="宋体" w:cs="宋体"/>
                <w:kern w:val="0"/>
                <w:szCs w:val="21"/>
              </w:rPr>
              <w:t>不符合要求的，扣5分。</w:t>
            </w:r>
          </w:p>
        </w:tc>
        <w:tc>
          <w:tcPr>
            <w:tcW w:w="1580" w:type="dxa"/>
            <w:tcBorders>
              <w:top w:val="single" w:color="auto" w:sz="4" w:space="0"/>
              <w:left w:val="nil"/>
              <w:bottom w:val="single" w:color="auto" w:sz="4" w:space="0"/>
              <w:right w:val="single" w:color="auto" w:sz="4" w:space="0"/>
            </w:tcBorders>
            <w:shd w:val="clear" w:color="auto" w:fill="auto"/>
            <w:vAlign w:val="center"/>
          </w:tcPr>
          <w:p w14:paraId="598B77E0">
            <w:pPr>
              <w:widowControl/>
              <w:jc w:val="center"/>
              <w:rPr>
                <w:rFonts w:ascii="宋体" w:hAnsi="宋体" w:cs="宋体"/>
                <w:kern w:val="0"/>
                <w:szCs w:val="21"/>
              </w:rPr>
            </w:pPr>
            <w:r>
              <w:rPr>
                <w:rFonts w:hint="eastAsia" w:ascii="宋体" w:hAnsi="宋体" w:cs="宋体"/>
                <w:kern w:val="0"/>
                <w:szCs w:val="21"/>
              </w:rPr>
              <w:t>5</w:t>
            </w:r>
          </w:p>
        </w:tc>
        <w:tc>
          <w:tcPr>
            <w:tcW w:w="1080" w:type="dxa"/>
            <w:tcBorders>
              <w:top w:val="nil"/>
              <w:left w:val="nil"/>
              <w:bottom w:val="single" w:color="auto" w:sz="4" w:space="0"/>
              <w:right w:val="single" w:color="auto" w:sz="4" w:space="0"/>
            </w:tcBorders>
            <w:shd w:val="clear" w:color="auto" w:fill="auto"/>
            <w:vAlign w:val="center"/>
          </w:tcPr>
          <w:p w14:paraId="68369E94">
            <w:pPr>
              <w:widowControl/>
              <w:jc w:val="left"/>
              <w:rPr>
                <w:rFonts w:ascii="微软雅黑" w:hAnsi="微软雅黑" w:eastAsia="微软雅黑" w:cs="宋体"/>
                <w:kern w:val="0"/>
                <w:sz w:val="27"/>
                <w:szCs w:val="27"/>
              </w:rPr>
            </w:pPr>
            <w:r>
              <w:rPr>
                <w:rFonts w:hint="eastAsia" w:ascii="微软雅黑" w:hAnsi="微软雅黑" w:eastAsia="微软雅黑" w:cs="宋体"/>
                <w:kern w:val="0"/>
                <w:sz w:val="27"/>
                <w:szCs w:val="27"/>
              </w:rPr>
              <w:t>　</w:t>
            </w:r>
          </w:p>
        </w:tc>
      </w:tr>
      <w:tr w14:paraId="2C8D2124">
        <w:tblPrEx>
          <w:tblCellMar>
            <w:top w:w="0" w:type="dxa"/>
            <w:left w:w="108" w:type="dxa"/>
            <w:bottom w:w="0" w:type="dxa"/>
            <w:right w:w="108" w:type="dxa"/>
          </w:tblCellMar>
        </w:tblPrEx>
        <w:trPr>
          <w:trHeight w:val="840" w:hRule="atLeast"/>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14:paraId="5A1FCA7C">
            <w:pPr>
              <w:widowControl/>
              <w:jc w:val="left"/>
              <w:rPr>
                <w:rFonts w:ascii="宋体" w:hAnsi="宋体" w:cs="宋体"/>
                <w:kern w:val="0"/>
                <w:sz w:val="24"/>
              </w:rPr>
            </w:pPr>
          </w:p>
        </w:tc>
        <w:tc>
          <w:tcPr>
            <w:tcW w:w="2860" w:type="dxa"/>
            <w:tcBorders>
              <w:top w:val="nil"/>
              <w:left w:val="nil"/>
              <w:bottom w:val="single" w:color="auto" w:sz="4" w:space="0"/>
              <w:right w:val="single" w:color="auto" w:sz="4" w:space="0"/>
            </w:tcBorders>
            <w:shd w:val="clear" w:color="auto" w:fill="auto"/>
            <w:vAlign w:val="center"/>
          </w:tcPr>
          <w:p w14:paraId="3A0E7BE2">
            <w:pPr>
              <w:widowControl/>
              <w:jc w:val="left"/>
              <w:rPr>
                <w:rFonts w:ascii="宋体" w:hAnsi="宋体" w:cs="宋体"/>
                <w:kern w:val="0"/>
                <w:szCs w:val="21"/>
              </w:rPr>
            </w:pPr>
            <w:r>
              <w:rPr>
                <w:rFonts w:hint="eastAsia" w:ascii="宋体" w:hAnsi="宋体" w:cs="宋体"/>
                <w:kern w:val="0"/>
                <w:szCs w:val="21"/>
              </w:rPr>
              <w:t>9.参与处理尚未形成诉讼的民事、经济、行政纠纷和其他较重大的纠纷</w:t>
            </w:r>
          </w:p>
        </w:tc>
        <w:tc>
          <w:tcPr>
            <w:tcW w:w="1660" w:type="dxa"/>
            <w:tcBorders>
              <w:top w:val="nil"/>
              <w:left w:val="nil"/>
              <w:bottom w:val="single" w:color="auto" w:sz="4" w:space="0"/>
              <w:right w:val="single" w:color="auto" w:sz="4" w:space="0"/>
            </w:tcBorders>
            <w:shd w:val="clear" w:color="auto" w:fill="auto"/>
            <w:vAlign w:val="center"/>
          </w:tcPr>
          <w:p w14:paraId="249B7A3C">
            <w:pPr>
              <w:widowControl/>
              <w:jc w:val="left"/>
              <w:rPr>
                <w:rFonts w:ascii="宋体" w:hAnsi="宋体" w:cs="宋体"/>
                <w:kern w:val="0"/>
                <w:szCs w:val="21"/>
              </w:rPr>
            </w:pPr>
            <w:r>
              <w:rPr>
                <w:rFonts w:hint="eastAsia" w:ascii="宋体" w:hAnsi="宋体" w:cs="宋体"/>
                <w:kern w:val="0"/>
                <w:szCs w:val="21"/>
              </w:rPr>
              <w:t>不符合要求的，扣5分。</w:t>
            </w:r>
          </w:p>
        </w:tc>
        <w:tc>
          <w:tcPr>
            <w:tcW w:w="1580" w:type="dxa"/>
            <w:tcBorders>
              <w:top w:val="single" w:color="auto" w:sz="4" w:space="0"/>
              <w:left w:val="nil"/>
              <w:bottom w:val="single" w:color="auto" w:sz="4" w:space="0"/>
              <w:right w:val="single" w:color="auto" w:sz="4" w:space="0"/>
            </w:tcBorders>
            <w:shd w:val="clear" w:color="auto" w:fill="auto"/>
            <w:vAlign w:val="center"/>
          </w:tcPr>
          <w:p w14:paraId="62C1BBBB">
            <w:pPr>
              <w:widowControl/>
              <w:jc w:val="center"/>
              <w:rPr>
                <w:rFonts w:ascii="宋体" w:hAnsi="宋体" w:cs="宋体"/>
                <w:kern w:val="0"/>
                <w:szCs w:val="21"/>
              </w:rPr>
            </w:pPr>
            <w:r>
              <w:rPr>
                <w:rFonts w:hint="eastAsia" w:ascii="宋体" w:hAnsi="宋体" w:cs="宋体"/>
                <w:kern w:val="0"/>
                <w:szCs w:val="21"/>
              </w:rPr>
              <w:t>5</w:t>
            </w:r>
          </w:p>
        </w:tc>
        <w:tc>
          <w:tcPr>
            <w:tcW w:w="1080" w:type="dxa"/>
            <w:tcBorders>
              <w:top w:val="nil"/>
              <w:left w:val="nil"/>
              <w:bottom w:val="single" w:color="auto" w:sz="4" w:space="0"/>
              <w:right w:val="single" w:color="auto" w:sz="4" w:space="0"/>
            </w:tcBorders>
            <w:shd w:val="clear" w:color="auto" w:fill="auto"/>
            <w:vAlign w:val="center"/>
          </w:tcPr>
          <w:p w14:paraId="615C2711">
            <w:pPr>
              <w:widowControl/>
              <w:jc w:val="left"/>
              <w:rPr>
                <w:rFonts w:ascii="微软雅黑" w:hAnsi="微软雅黑" w:eastAsia="微软雅黑" w:cs="宋体"/>
                <w:kern w:val="0"/>
                <w:sz w:val="27"/>
                <w:szCs w:val="27"/>
              </w:rPr>
            </w:pPr>
            <w:r>
              <w:rPr>
                <w:rFonts w:hint="eastAsia" w:ascii="微软雅黑" w:hAnsi="微软雅黑" w:eastAsia="微软雅黑" w:cs="宋体"/>
                <w:kern w:val="0"/>
                <w:sz w:val="27"/>
                <w:szCs w:val="27"/>
              </w:rPr>
              <w:t>　</w:t>
            </w:r>
          </w:p>
        </w:tc>
      </w:tr>
      <w:tr w14:paraId="453548E1">
        <w:tblPrEx>
          <w:tblCellMar>
            <w:top w:w="0" w:type="dxa"/>
            <w:left w:w="108" w:type="dxa"/>
            <w:bottom w:w="0" w:type="dxa"/>
            <w:right w:w="108" w:type="dxa"/>
          </w:tblCellMar>
        </w:tblPrEx>
        <w:trPr>
          <w:trHeight w:val="1035" w:hRule="atLeast"/>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14:paraId="68950213">
            <w:pPr>
              <w:widowControl/>
              <w:jc w:val="left"/>
              <w:rPr>
                <w:rFonts w:ascii="宋体" w:hAnsi="宋体" w:cs="宋体"/>
                <w:kern w:val="0"/>
                <w:sz w:val="24"/>
              </w:rPr>
            </w:pPr>
          </w:p>
        </w:tc>
        <w:tc>
          <w:tcPr>
            <w:tcW w:w="2860" w:type="dxa"/>
            <w:tcBorders>
              <w:top w:val="nil"/>
              <w:left w:val="nil"/>
              <w:bottom w:val="single" w:color="auto" w:sz="4" w:space="0"/>
              <w:right w:val="single" w:color="auto" w:sz="4" w:space="0"/>
            </w:tcBorders>
            <w:shd w:val="clear" w:color="auto" w:fill="auto"/>
            <w:vAlign w:val="center"/>
          </w:tcPr>
          <w:p w14:paraId="35AA7C73">
            <w:pPr>
              <w:widowControl/>
              <w:jc w:val="left"/>
              <w:rPr>
                <w:rFonts w:ascii="宋体" w:hAnsi="宋体" w:cs="宋体"/>
                <w:kern w:val="0"/>
                <w:szCs w:val="21"/>
              </w:rPr>
            </w:pPr>
            <w:r>
              <w:rPr>
                <w:rFonts w:hint="eastAsia" w:ascii="宋体" w:hAnsi="宋体" w:cs="宋体"/>
                <w:kern w:val="0"/>
                <w:szCs w:val="21"/>
              </w:rPr>
              <w:t>10.协助公共资源交易中心构建法律风险防控体系，对经营管理存在的法律风险进行分析并提出相关建议，完善法律事务管理工作</w:t>
            </w:r>
          </w:p>
        </w:tc>
        <w:tc>
          <w:tcPr>
            <w:tcW w:w="1660" w:type="dxa"/>
            <w:tcBorders>
              <w:top w:val="nil"/>
              <w:left w:val="nil"/>
              <w:bottom w:val="single" w:color="auto" w:sz="4" w:space="0"/>
              <w:right w:val="single" w:color="auto" w:sz="4" w:space="0"/>
            </w:tcBorders>
            <w:shd w:val="clear" w:color="auto" w:fill="auto"/>
            <w:vAlign w:val="center"/>
          </w:tcPr>
          <w:p w14:paraId="1BED0276">
            <w:pPr>
              <w:widowControl/>
              <w:jc w:val="left"/>
              <w:rPr>
                <w:rFonts w:ascii="宋体" w:hAnsi="宋体" w:cs="宋体"/>
                <w:kern w:val="0"/>
                <w:szCs w:val="21"/>
              </w:rPr>
            </w:pPr>
            <w:r>
              <w:rPr>
                <w:rFonts w:hint="eastAsia" w:ascii="宋体" w:hAnsi="宋体" w:cs="宋体"/>
                <w:kern w:val="0"/>
                <w:szCs w:val="21"/>
              </w:rPr>
              <w:t>不符合要求的，扣5分。</w:t>
            </w:r>
          </w:p>
        </w:tc>
        <w:tc>
          <w:tcPr>
            <w:tcW w:w="1580" w:type="dxa"/>
            <w:tcBorders>
              <w:top w:val="single" w:color="auto" w:sz="4" w:space="0"/>
              <w:left w:val="nil"/>
              <w:bottom w:val="single" w:color="auto" w:sz="4" w:space="0"/>
              <w:right w:val="single" w:color="auto" w:sz="4" w:space="0"/>
            </w:tcBorders>
            <w:shd w:val="clear" w:color="auto" w:fill="auto"/>
            <w:vAlign w:val="center"/>
          </w:tcPr>
          <w:p w14:paraId="1A5155F9">
            <w:pPr>
              <w:widowControl/>
              <w:jc w:val="center"/>
              <w:rPr>
                <w:rFonts w:ascii="宋体" w:hAnsi="宋体" w:cs="宋体"/>
                <w:kern w:val="0"/>
                <w:szCs w:val="21"/>
              </w:rPr>
            </w:pPr>
            <w:r>
              <w:rPr>
                <w:rFonts w:hint="eastAsia" w:ascii="宋体" w:hAnsi="宋体" w:cs="宋体"/>
                <w:kern w:val="0"/>
                <w:szCs w:val="21"/>
              </w:rPr>
              <w:t>5</w:t>
            </w:r>
          </w:p>
        </w:tc>
        <w:tc>
          <w:tcPr>
            <w:tcW w:w="1080" w:type="dxa"/>
            <w:tcBorders>
              <w:top w:val="nil"/>
              <w:left w:val="nil"/>
              <w:bottom w:val="single" w:color="auto" w:sz="4" w:space="0"/>
              <w:right w:val="single" w:color="auto" w:sz="4" w:space="0"/>
            </w:tcBorders>
            <w:shd w:val="clear" w:color="auto" w:fill="auto"/>
            <w:vAlign w:val="center"/>
          </w:tcPr>
          <w:p w14:paraId="695C2622">
            <w:pPr>
              <w:widowControl/>
              <w:jc w:val="left"/>
              <w:rPr>
                <w:rFonts w:ascii="微软雅黑" w:hAnsi="微软雅黑" w:eastAsia="微软雅黑" w:cs="宋体"/>
                <w:kern w:val="0"/>
                <w:sz w:val="27"/>
                <w:szCs w:val="27"/>
              </w:rPr>
            </w:pPr>
            <w:r>
              <w:rPr>
                <w:rFonts w:hint="eastAsia" w:ascii="微软雅黑" w:hAnsi="微软雅黑" w:eastAsia="微软雅黑" w:cs="宋体"/>
                <w:kern w:val="0"/>
                <w:sz w:val="27"/>
                <w:szCs w:val="27"/>
              </w:rPr>
              <w:t>　</w:t>
            </w:r>
          </w:p>
        </w:tc>
      </w:tr>
      <w:tr w14:paraId="70DB2B78">
        <w:tblPrEx>
          <w:tblCellMar>
            <w:top w:w="0" w:type="dxa"/>
            <w:left w:w="108" w:type="dxa"/>
            <w:bottom w:w="0" w:type="dxa"/>
            <w:right w:w="108" w:type="dxa"/>
          </w:tblCellMar>
        </w:tblPrEx>
        <w:trPr>
          <w:trHeight w:val="885" w:hRule="atLeast"/>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14:paraId="471B3772">
            <w:pPr>
              <w:widowControl/>
              <w:jc w:val="left"/>
              <w:rPr>
                <w:rFonts w:ascii="宋体" w:hAnsi="宋体" w:cs="宋体"/>
                <w:kern w:val="0"/>
                <w:sz w:val="24"/>
              </w:rPr>
            </w:pPr>
          </w:p>
        </w:tc>
        <w:tc>
          <w:tcPr>
            <w:tcW w:w="2860" w:type="dxa"/>
            <w:tcBorders>
              <w:top w:val="nil"/>
              <w:left w:val="nil"/>
              <w:bottom w:val="nil"/>
              <w:right w:val="single" w:color="auto" w:sz="4" w:space="0"/>
            </w:tcBorders>
            <w:shd w:val="clear" w:color="auto" w:fill="auto"/>
            <w:vAlign w:val="center"/>
          </w:tcPr>
          <w:p w14:paraId="3BC4D45A">
            <w:pPr>
              <w:widowControl/>
              <w:jc w:val="left"/>
              <w:rPr>
                <w:rFonts w:ascii="宋体" w:hAnsi="宋体" w:cs="宋体"/>
                <w:kern w:val="0"/>
                <w:szCs w:val="21"/>
              </w:rPr>
            </w:pPr>
            <w:r>
              <w:rPr>
                <w:rFonts w:hint="eastAsia" w:ascii="宋体" w:hAnsi="宋体" w:cs="宋体"/>
                <w:kern w:val="0"/>
                <w:szCs w:val="21"/>
              </w:rPr>
              <w:t>11.协助开展法治宣传活动，每年提供法律培训</w:t>
            </w:r>
            <w:r>
              <w:rPr>
                <w:rFonts w:hint="eastAsia" w:ascii="宋体" w:hAnsi="宋体" w:cs="宋体"/>
                <w:kern w:val="0"/>
                <w:szCs w:val="21"/>
                <w:lang w:val="en-US" w:eastAsia="zh-CN"/>
              </w:rPr>
              <w:t>2</w:t>
            </w:r>
            <w:r>
              <w:rPr>
                <w:rFonts w:hint="eastAsia" w:ascii="宋体" w:hAnsi="宋体" w:cs="宋体"/>
                <w:kern w:val="0"/>
                <w:szCs w:val="21"/>
              </w:rPr>
              <w:t xml:space="preserve"> 次。</w:t>
            </w:r>
          </w:p>
        </w:tc>
        <w:tc>
          <w:tcPr>
            <w:tcW w:w="1660" w:type="dxa"/>
            <w:tcBorders>
              <w:top w:val="nil"/>
              <w:left w:val="nil"/>
              <w:bottom w:val="single" w:color="auto" w:sz="4" w:space="0"/>
              <w:right w:val="single" w:color="auto" w:sz="4" w:space="0"/>
            </w:tcBorders>
            <w:shd w:val="clear" w:color="auto" w:fill="auto"/>
            <w:vAlign w:val="center"/>
          </w:tcPr>
          <w:p w14:paraId="61CB167D">
            <w:pPr>
              <w:widowControl/>
              <w:jc w:val="left"/>
              <w:rPr>
                <w:rFonts w:ascii="宋体" w:hAnsi="宋体" w:cs="宋体"/>
                <w:kern w:val="0"/>
                <w:szCs w:val="21"/>
              </w:rPr>
            </w:pPr>
            <w:r>
              <w:rPr>
                <w:rFonts w:hint="eastAsia" w:ascii="宋体" w:hAnsi="宋体" w:cs="宋体"/>
                <w:kern w:val="0"/>
                <w:szCs w:val="21"/>
              </w:rPr>
              <w:t>不符合要求的，扣5分。</w:t>
            </w:r>
          </w:p>
        </w:tc>
        <w:tc>
          <w:tcPr>
            <w:tcW w:w="1580" w:type="dxa"/>
            <w:tcBorders>
              <w:top w:val="single" w:color="auto" w:sz="4" w:space="0"/>
              <w:left w:val="nil"/>
              <w:bottom w:val="single" w:color="auto" w:sz="4" w:space="0"/>
              <w:right w:val="single" w:color="auto" w:sz="4" w:space="0"/>
            </w:tcBorders>
            <w:shd w:val="clear" w:color="auto" w:fill="auto"/>
            <w:vAlign w:val="center"/>
          </w:tcPr>
          <w:p w14:paraId="5C42096E">
            <w:pPr>
              <w:widowControl/>
              <w:jc w:val="center"/>
              <w:rPr>
                <w:rFonts w:ascii="宋体" w:hAnsi="宋体" w:cs="宋体"/>
                <w:kern w:val="0"/>
                <w:szCs w:val="21"/>
              </w:rPr>
            </w:pPr>
            <w:r>
              <w:rPr>
                <w:rFonts w:hint="eastAsia" w:ascii="宋体" w:hAnsi="宋体" w:cs="宋体"/>
                <w:kern w:val="0"/>
                <w:szCs w:val="21"/>
              </w:rPr>
              <w:t>5</w:t>
            </w:r>
          </w:p>
        </w:tc>
        <w:tc>
          <w:tcPr>
            <w:tcW w:w="1080" w:type="dxa"/>
            <w:tcBorders>
              <w:top w:val="nil"/>
              <w:left w:val="nil"/>
              <w:bottom w:val="single" w:color="auto" w:sz="4" w:space="0"/>
              <w:right w:val="single" w:color="auto" w:sz="4" w:space="0"/>
            </w:tcBorders>
            <w:shd w:val="clear" w:color="auto" w:fill="auto"/>
            <w:vAlign w:val="center"/>
          </w:tcPr>
          <w:p w14:paraId="06D84274">
            <w:pPr>
              <w:widowControl/>
              <w:jc w:val="left"/>
              <w:rPr>
                <w:rFonts w:ascii="微软雅黑" w:hAnsi="微软雅黑" w:eastAsia="微软雅黑" w:cs="宋体"/>
                <w:kern w:val="0"/>
                <w:sz w:val="27"/>
                <w:szCs w:val="27"/>
              </w:rPr>
            </w:pPr>
            <w:r>
              <w:rPr>
                <w:rFonts w:hint="eastAsia" w:ascii="微软雅黑" w:hAnsi="微软雅黑" w:eastAsia="微软雅黑" w:cs="宋体"/>
                <w:kern w:val="0"/>
                <w:sz w:val="27"/>
                <w:szCs w:val="27"/>
              </w:rPr>
              <w:t>　</w:t>
            </w:r>
          </w:p>
        </w:tc>
      </w:tr>
      <w:tr w14:paraId="05529CBA">
        <w:tblPrEx>
          <w:tblCellMar>
            <w:top w:w="0" w:type="dxa"/>
            <w:left w:w="108" w:type="dxa"/>
            <w:bottom w:w="0" w:type="dxa"/>
            <w:right w:w="108" w:type="dxa"/>
          </w:tblCellMar>
        </w:tblPrEx>
        <w:trPr>
          <w:trHeight w:val="600" w:hRule="atLeast"/>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14:paraId="0E2C95ED">
            <w:pPr>
              <w:widowControl/>
              <w:jc w:val="left"/>
              <w:rPr>
                <w:rFonts w:ascii="宋体" w:hAnsi="宋体" w:cs="宋体"/>
                <w:kern w:val="0"/>
                <w:sz w:val="24"/>
              </w:rPr>
            </w:pPr>
          </w:p>
        </w:tc>
        <w:tc>
          <w:tcPr>
            <w:tcW w:w="7180" w:type="dxa"/>
            <w:gridSpan w:val="4"/>
            <w:tcBorders>
              <w:top w:val="single" w:color="auto" w:sz="4" w:space="0"/>
              <w:left w:val="nil"/>
              <w:bottom w:val="single" w:color="auto" w:sz="4" w:space="0"/>
              <w:right w:val="single" w:color="auto" w:sz="4" w:space="0"/>
            </w:tcBorders>
            <w:shd w:val="clear" w:color="auto" w:fill="auto"/>
            <w:vAlign w:val="center"/>
          </w:tcPr>
          <w:p w14:paraId="570A1292">
            <w:pPr>
              <w:widowControl/>
              <w:jc w:val="center"/>
              <w:rPr>
                <w:rFonts w:ascii="宋体" w:hAnsi="宋体" w:cs="宋体"/>
                <w:kern w:val="0"/>
                <w:szCs w:val="21"/>
              </w:rPr>
            </w:pPr>
            <w:r>
              <w:rPr>
                <w:rFonts w:hint="eastAsia" w:ascii="宋体" w:hAnsi="宋体" w:cs="宋体"/>
                <w:kern w:val="0"/>
                <w:szCs w:val="21"/>
              </w:rPr>
              <w:t>二、仲裁诉讼法律服务</w:t>
            </w:r>
          </w:p>
        </w:tc>
      </w:tr>
      <w:tr w14:paraId="5D9F6629">
        <w:tblPrEx>
          <w:tblCellMar>
            <w:top w:w="0" w:type="dxa"/>
            <w:left w:w="108" w:type="dxa"/>
            <w:bottom w:w="0" w:type="dxa"/>
            <w:right w:w="108" w:type="dxa"/>
          </w:tblCellMar>
        </w:tblPrEx>
        <w:trPr>
          <w:trHeight w:val="660" w:hRule="atLeast"/>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14:paraId="6022ADDB">
            <w:pPr>
              <w:widowControl/>
              <w:jc w:val="left"/>
              <w:rPr>
                <w:rFonts w:ascii="宋体" w:hAnsi="宋体" w:cs="宋体"/>
                <w:kern w:val="0"/>
                <w:sz w:val="24"/>
              </w:rPr>
            </w:pPr>
          </w:p>
        </w:tc>
        <w:tc>
          <w:tcPr>
            <w:tcW w:w="2860" w:type="dxa"/>
            <w:vMerge w:val="restart"/>
            <w:tcBorders>
              <w:top w:val="nil"/>
              <w:left w:val="single" w:color="auto" w:sz="4" w:space="0"/>
              <w:bottom w:val="single" w:color="000000" w:sz="4" w:space="0"/>
              <w:right w:val="single" w:color="auto" w:sz="4" w:space="0"/>
            </w:tcBorders>
            <w:shd w:val="clear" w:color="auto" w:fill="auto"/>
            <w:vAlign w:val="center"/>
          </w:tcPr>
          <w:p w14:paraId="3613E2C7">
            <w:pPr>
              <w:widowControl/>
              <w:jc w:val="left"/>
              <w:rPr>
                <w:rFonts w:ascii="宋体" w:hAnsi="宋体" w:cs="宋体"/>
                <w:kern w:val="0"/>
                <w:szCs w:val="21"/>
              </w:rPr>
            </w:pPr>
            <w:r>
              <w:rPr>
                <w:rFonts w:hint="eastAsia" w:ascii="宋体" w:hAnsi="宋体" w:cs="宋体"/>
                <w:kern w:val="0"/>
                <w:szCs w:val="21"/>
              </w:rPr>
              <w:t>1.为涉及法律纠纷时，提供法律咨询、代理申诉、控告</w:t>
            </w:r>
          </w:p>
        </w:tc>
        <w:tc>
          <w:tcPr>
            <w:tcW w:w="1660" w:type="dxa"/>
            <w:tcBorders>
              <w:top w:val="nil"/>
              <w:left w:val="nil"/>
              <w:bottom w:val="single" w:color="auto" w:sz="4" w:space="0"/>
              <w:right w:val="single" w:color="auto" w:sz="4" w:space="0"/>
            </w:tcBorders>
            <w:shd w:val="clear" w:color="auto" w:fill="auto"/>
            <w:vAlign w:val="center"/>
          </w:tcPr>
          <w:p w14:paraId="1FCBCC8B">
            <w:pPr>
              <w:widowControl/>
              <w:rPr>
                <w:rFonts w:ascii="宋体" w:hAnsi="宋体" w:cs="宋体"/>
                <w:kern w:val="0"/>
                <w:szCs w:val="21"/>
              </w:rPr>
            </w:pPr>
            <w:r>
              <w:rPr>
                <w:rFonts w:hint="eastAsia" w:ascii="宋体" w:hAnsi="宋体" w:cs="宋体"/>
                <w:kern w:val="0"/>
                <w:szCs w:val="21"/>
              </w:rPr>
              <w:t>未协助、消极协助或拒绝协助的，扣4分</w:t>
            </w:r>
          </w:p>
        </w:tc>
        <w:tc>
          <w:tcPr>
            <w:tcW w:w="1580" w:type="dxa"/>
            <w:tcBorders>
              <w:top w:val="single" w:color="auto" w:sz="4" w:space="0"/>
              <w:left w:val="nil"/>
              <w:bottom w:val="single" w:color="auto" w:sz="4" w:space="0"/>
              <w:right w:val="single" w:color="000000" w:sz="4" w:space="0"/>
            </w:tcBorders>
            <w:shd w:val="clear" w:color="auto" w:fill="auto"/>
            <w:vAlign w:val="center"/>
          </w:tcPr>
          <w:p w14:paraId="6C2D314B">
            <w:pPr>
              <w:widowControl/>
              <w:jc w:val="center"/>
              <w:rPr>
                <w:rFonts w:ascii="宋体" w:hAnsi="宋体" w:cs="宋体"/>
                <w:kern w:val="0"/>
                <w:szCs w:val="21"/>
              </w:rPr>
            </w:pPr>
            <w:r>
              <w:rPr>
                <w:rFonts w:hint="eastAsia" w:ascii="宋体" w:hAnsi="宋体" w:cs="宋体"/>
                <w:kern w:val="0"/>
                <w:szCs w:val="21"/>
              </w:rPr>
              <w:t>4</w:t>
            </w:r>
          </w:p>
        </w:tc>
        <w:tc>
          <w:tcPr>
            <w:tcW w:w="1080" w:type="dxa"/>
            <w:tcBorders>
              <w:top w:val="nil"/>
              <w:left w:val="nil"/>
              <w:bottom w:val="single" w:color="auto" w:sz="4" w:space="0"/>
              <w:right w:val="single" w:color="auto" w:sz="4" w:space="0"/>
            </w:tcBorders>
            <w:shd w:val="clear" w:color="auto" w:fill="auto"/>
            <w:vAlign w:val="center"/>
          </w:tcPr>
          <w:p w14:paraId="178802C7">
            <w:pPr>
              <w:widowControl/>
              <w:jc w:val="center"/>
              <w:rPr>
                <w:rFonts w:ascii="宋体" w:hAnsi="宋体" w:cs="宋体"/>
                <w:kern w:val="0"/>
                <w:szCs w:val="21"/>
              </w:rPr>
            </w:pPr>
            <w:r>
              <w:rPr>
                <w:rFonts w:hint="eastAsia" w:ascii="宋体" w:hAnsi="宋体" w:cs="宋体"/>
                <w:kern w:val="0"/>
                <w:szCs w:val="21"/>
              </w:rPr>
              <w:t>　</w:t>
            </w:r>
          </w:p>
        </w:tc>
      </w:tr>
      <w:tr w14:paraId="5D9C4BF5">
        <w:tblPrEx>
          <w:tblCellMar>
            <w:top w:w="0" w:type="dxa"/>
            <w:left w:w="108" w:type="dxa"/>
            <w:bottom w:w="0" w:type="dxa"/>
            <w:right w:w="108" w:type="dxa"/>
          </w:tblCellMar>
        </w:tblPrEx>
        <w:trPr>
          <w:trHeight w:val="660" w:hRule="atLeast"/>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14:paraId="47B14CB8">
            <w:pPr>
              <w:widowControl/>
              <w:jc w:val="left"/>
              <w:rPr>
                <w:rFonts w:ascii="宋体" w:hAnsi="宋体" w:cs="宋体"/>
                <w:kern w:val="0"/>
                <w:sz w:val="24"/>
              </w:rPr>
            </w:pPr>
          </w:p>
        </w:tc>
        <w:tc>
          <w:tcPr>
            <w:tcW w:w="2860" w:type="dxa"/>
            <w:vMerge w:val="continue"/>
            <w:tcBorders>
              <w:top w:val="nil"/>
              <w:left w:val="single" w:color="auto" w:sz="4" w:space="0"/>
              <w:bottom w:val="single" w:color="000000" w:sz="4" w:space="0"/>
              <w:right w:val="single" w:color="auto" w:sz="4" w:space="0"/>
            </w:tcBorders>
            <w:shd w:val="clear" w:color="auto" w:fill="auto"/>
            <w:vAlign w:val="center"/>
          </w:tcPr>
          <w:p w14:paraId="684A025C">
            <w:pPr>
              <w:widowControl/>
              <w:jc w:val="left"/>
              <w:rPr>
                <w:rFonts w:ascii="宋体" w:hAnsi="宋体" w:cs="宋体"/>
                <w:kern w:val="0"/>
                <w:szCs w:val="21"/>
              </w:rPr>
            </w:pPr>
          </w:p>
        </w:tc>
        <w:tc>
          <w:tcPr>
            <w:tcW w:w="1660" w:type="dxa"/>
            <w:tcBorders>
              <w:top w:val="nil"/>
              <w:left w:val="nil"/>
              <w:bottom w:val="single" w:color="auto" w:sz="4" w:space="0"/>
              <w:right w:val="single" w:color="auto" w:sz="4" w:space="0"/>
            </w:tcBorders>
            <w:shd w:val="clear" w:color="auto" w:fill="auto"/>
            <w:vAlign w:val="center"/>
          </w:tcPr>
          <w:p w14:paraId="4F1BE12B">
            <w:pPr>
              <w:widowControl/>
              <w:rPr>
                <w:rFonts w:ascii="宋体" w:hAnsi="宋体" w:cs="宋体"/>
                <w:kern w:val="0"/>
                <w:szCs w:val="21"/>
              </w:rPr>
            </w:pPr>
            <w:r>
              <w:rPr>
                <w:rFonts w:hint="eastAsia" w:ascii="宋体" w:hAnsi="宋体" w:cs="宋体"/>
                <w:kern w:val="0"/>
                <w:szCs w:val="21"/>
              </w:rPr>
              <w:t>需要代理出庭的，拒绝出庭，扣4分</w:t>
            </w:r>
          </w:p>
        </w:tc>
        <w:tc>
          <w:tcPr>
            <w:tcW w:w="1580" w:type="dxa"/>
            <w:tcBorders>
              <w:top w:val="single" w:color="auto" w:sz="4" w:space="0"/>
              <w:left w:val="nil"/>
              <w:bottom w:val="single" w:color="auto" w:sz="4" w:space="0"/>
              <w:right w:val="single" w:color="000000" w:sz="4" w:space="0"/>
            </w:tcBorders>
            <w:shd w:val="clear" w:color="auto" w:fill="auto"/>
            <w:vAlign w:val="center"/>
          </w:tcPr>
          <w:p w14:paraId="3F39D359">
            <w:pPr>
              <w:widowControl/>
              <w:jc w:val="center"/>
              <w:rPr>
                <w:rFonts w:ascii="宋体" w:hAnsi="宋体" w:cs="宋体"/>
                <w:kern w:val="0"/>
                <w:szCs w:val="21"/>
              </w:rPr>
            </w:pPr>
            <w:r>
              <w:rPr>
                <w:rFonts w:hint="eastAsia" w:ascii="宋体" w:hAnsi="宋体" w:cs="宋体"/>
                <w:kern w:val="0"/>
                <w:szCs w:val="21"/>
              </w:rPr>
              <w:t>4</w:t>
            </w:r>
          </w:p>
        </w:tc>
        <w:tc>
          <w:tcPr>
            <w:tcW w:w="1080" w:type="dxa"/>
            <w:tcBorders>
              <w:top w:val="nil"/>
              <w:left w:val="nil"/>
              <w:bottom w:val="single" w:color="auto" w:sz="4" w:space="0"/>
              <w:right w:val="single" w:color="auto" w:sz="4" w:space="0"/>
            </w:tcBorders>
            <w:shd w:val="clear" w:color="auto" w:fill="auto"/>
            <w:vAlign w:val="center"/>
          </w:tcPr>
          <w:p w14:paraId="23310218">
            <w:pPr>
              <w:widowControl/>
              <w:jc w:val="center"/>
              <w:rPr>
                <w:rFonts w:ascii="宋体" w:hAnsi="宋体" w:cs="宋体"/>
                <w:kern w:val="0"/>
                <w:szCs w:val="21"/>
              </w:rPr>
            </w:pPr>
            <w:r>
              <w:rPr>
                <w:rFonts w:hint="eastAsia" w:ascii="宋体" w:hAnsi="宋体" w:cs="宋体"/>
                <w:kern w:val="0"/>
                <w:szCs w:val="21"/>
              </w:rPr>
              <w:t>　</w:t>
            </w:r>
          </w:p>
        </w:tc>
      </w:tr>
      <w:tr w14:paraId="708008F0">
        <w:tblPrEx>
          <w:tblCellMar>
            <w:top w:w="0" w:type="dxa"/>
            <w:left w:w="108" w:type="dxa"/>
            <w:bottom w:w="0" w:type="dxa"/>
            <w:right w:w="108" w:type="dxa"/>
          </w:tblCellMar>
        </w:tblPrEx>
        <w:trPr>
          <w:trHeight w:val="840" w:hRule="atLeast"/>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14:paraId="1FD5B5EC">
            <w:pPr>
              <w:widowControl/>
              <w:jc w:val="left"/>
              <w:rPr>
                <w:rFonts w:ascii="宋体" w:hAnsi="宋体" w:cs="宋体"/>
                <w:kern w:val="0"/>
                <w:sz w:val="24"/>
              </w:rPr>
            </w:pPr>
          </w:p>
        </w:tc>
        <w:tc>
          <w:tcPr>
            <w:tcW w:w="2860" w:type="dxa"/>
            <w:vMerge w:val="restart"/>
            <w:tcBorders>
              <w:top w:val="nil"/>
              <w:left w:val="single" w:color="auto" w:sz="4" w:space="0"/>
              <w:bottom w:val="single" w:color="000000" w:sz="4" w:space="0"/>
              <w:right w:val="single" w:color="auto" w:sz="4" w:space="0"/>
            </w:tcBorders>
            <w:shd w:val="clear" w:color="auto" w:fill="auto"/>
            <w:vAlign w:val="center"/>
          </w:tcPr>
          <w:p w14:paraId="1BCBDFF5">
            <w:pPr>
              <w:widowControl/>
              <w:jc w:val="left"/>
              <w:rPr>
                <w:rFonts w:ascii="宋体" w:hAnsi="宋体" w:cs="宋体"/>
                <w:kern w:val="0"/>
                <w:szCs w:val="21"/>
              </w:rPr>
            </w:pPr>
            <w:r>
              <w:rPr>
                <w:rFonts w:hint="eastAsia" w:ascii="宋体" w:hAnsi="宋体" w:cs="宋体"/>
                <w:kern w:val="0"/>
                <w:szCs w:val="21"/>
              </w:rPr>
              <w:t>2.受委托参加刑事、民事、经济纠纷的诉讼以及有关仲裁、谈判和非诉讼调解等活动，维护业主的合法权益</w:t>
            </w:r>
          </w:p>
        </w:tc>
        <w:tc>
          <w:tcPr>
            <w:tcW w:w="1660" w:type="dxa"/>
            <w:tcBorders>
              <w:top w:val="nil"/>
              <w:left w:val="nil"/>
              <w:bottom w:val="single" w:color="auto" w:sz="4" w:space="0"/>
              <w:right w:val="single" w:color="auto" w:sz="4" w:space="0"/>
            </w:tcBorders>
            <w:shd w:val="clear" w:color="auto" w:fill="auto"/>
            <w:vAlign w:val="center"/>
          </w:tcPr>
          <w:p w14:paraId="02A86161">
            <w:pPr>
              <w:widowControl/>
              <w:rPr>
                <w:rFonts w:ascii="宋体" w:hAnsi="宋体" w:cs="宋体"/>
                <w:kern w:val="0"/>
                <w:szCs w:val="21"/>
              </w:rPr>
            </w:pPr>
            <w:r>
              <w:rPr>
                <w:rFonts w:hint="eastAsia" w:ascii="宋体" w:hAnsi="宋体" w:cs="宋体"/>
                <w:kern w:val="0"/>
                <w:szCs w:val="21"/>
              </w:rPr>
              <w:t>未协助、消极协助或拒绝协助的，扣4分</w:t>
            </w:r>
          </w:p>
        </w:tc>
        <w:tc>
          <w:tcPr>
            <w:tcW w:w="1580" w:type="dxa"/>
            <w:tcBorders>
              <w:top w:val="single" w:color="auto" w:sz="4" w:space="0"/>
              <w:left w:val="nil"/>
              <w:bottom w:val="single" w:color="auto" w:sz="4" w:space="0"/>
              <w:right w:val="single" w:color="000000" w:sz="4" w:space="0"/>
            </w:tcBorders>
            <w:shd w:val="clear" w:color="auto" w:fill="auto"/>
            <w:vAlign w:val="center"/>
          </w:tcPr>
          <w:p w14:paraId="270D98E3">
            <w:pPr>
              <w:widowControl/>
              <w:jc w:val="center"/>
              <w:rPr>
                <w:rFonts w:ascii="宋体" w:hAnsi="宋体" w:cs="宋体"/>
                <w:kern w:val="0"/>
                <w:szCs w:val="21"/>
              </w:rPr>
            </w:pPr>
            <w:r>
              <w:rPr>
                <w:rFonts w:hint="eastAsia" w:ascii="宋体" w:hAnsi="宋体" w:cs="宋体"/>
                <w:kern w:val="0"/>
                <w:szCs w:val="21"/>
              </w:rPr>
              <w:t>4</w:t>
            </w:r>
          </w:p>
        </w:tc>
        <w:tc>
          <w:tcPr>
            <w:tcW w:w="1080" w:type="dxa"/>
            <w:tcBorders>
              <w:top w:val="nil"/>
              <w:left w:val="nil"/>
              <w:bottom w:val="single" w:color="auto" w:sz="4" w:space="0"/>
              <w:right w:val="single" w:color="auto" w:sz="4" w:space="0"/>
            </w:tcBorders>
            <w:shd w:val="clear" w:color="auto" w:fill="auto"/>
            <w:vAlign w:val="center"/>
          </w:tcPr>
          <w:p w14:paraId="664D1792">
            <w:pPr>
              <w:widowControl/>
              <w:jc w:val="center"/>
              <w:rPr>
                <w:rFonts w:ascii="宋体" w:hAnsi="宋体" w:cs="宋体"/>
                <w:kern w:val="0"/>
                <w:szCs w:val="21"/>
              </w:rPr>
            </w:pPr>
            <w:r>
              <w:rPr>
                <w:rFonts w:hint="eastAsia" w:ascii="宋体" w:hAnsi="宋体" w:cs="宋体"/>
                <w:kern w:val="0"/>
                <w:szCs w:val="21"/>
              </w:rPr>
              <w:t>　</w:t>
            </w:r>
          </w:p>
        </w:tc>
      </w:tr>
      <w:tr w14:paraId="1137DDAA">
        <w:tblPrEx>
          <w:tblCellMar>
            <w:top w:w="0" w:type="dxa"/>
            <w:left w:w="108" w:type="dxa"/>
            <w:bottom w:w="0" w:type="dxa"/>
            <w:right w:w="108" w:type="dxa"/>
          </w:tblCellMar>
        </w:tblPrEx>
        <w:trPr>
          <w:trHeight w:val="840" w:hRule="atLeast"/>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14:paraId="6C015AB0">
            <w:pPr>
              <w:widowControl/>
              <w:jc w:val="left"/>
              <w:rPr>
                <w:rFonts w:ascii="宋体" w:hAnsi="宋体" w:cs="宋体"/>
                <w:kern w:val="0"/>
                <w:sz w:val="24"/>
              </w:rPr>
            </w:pPr>
          </w:p>
        </w:tc>
        <w:tc>
          <w:tcPr>
            <w:tcW w:w="2860" w:type="dxa"/>
            <w:vMerge w:val="continue"/>
            <w:tcBorders>
              <w:top w:val="nil"/>
              <w:left w:val="single" w:color="auto" w:sz="4" w:space="0"/>
              <w:bottom w:val="single" w:color="000000" w:sz="4" w:space="0"/>
              <w:right w:val="single" w:color="auto" w:sz="4" w:space="0"/>
            </w:tcBorders>
            <w:shd w:val="clear" w:color="auto" w:fill="auto"/>
            <w:vAlign w:val="center"/>
          </w:tcPr>
          <w:p w14:paraId="13DAF446">
            <w:pPr>
              <w:widowControl/>
              <w:jc w:val="left"/>
              <w:rPr>
                <w:rFonts w:ascii="宋体" w:hAnsi="宋体" w:cs="宋体"/>
                <w:kern w:val="0"/>
                <w:szCs w:val="21"/>
              </w:rPr>
            </w:pPr>
          </w:p>
        </w:tc>
        <w:tc>
          <w:tcPr>
            <w:tcW w:w="1660" w:type="dxa"/>
            <w:tcBorders>
              <w:top w:val="nil"/>
              <w:left w:val="nil"/>
              <w:bottom w:val="single" w:color="auto" w:sz="4" w:space="0"/>
              <w:right w:val="single" w:color="auto" w:sz="4" w:space="0"/>
            </w:tcBorders>
            <w:shd w:val="clear" w:color="auto" w:fill="auto"/>
            <w:vAlign w:val="center"/>
          </w:tcPr>
          <w:p w14:paraId="340D050D">
            <w:pPr>
              <w:widowControl/>
              <w:rPr>
                <w:rFonts w:ascii="宋体" w:hAnsi="宋体" w:cs="宋体"/>
                <w:kern w:val="0"/>
                <w:szCs w:val="21"/>
              </w:rPr>
            </w:pPr>
            <w:r>
              <w:rPr>
                <w:rFonts w:hint="eastAsia" w:ascii="宋体" w:hAnsi="宋体" w:cs="宋体"/>
                <w:kern w:val="0"/>
                <w:szCs w:val="21"/>
              </w:rPr>
              <w:t>需要代理出庭的，拒绝出庭，扣4分</w:t>
            </w:r>
          </w:p>
        </w:tc>
        <w:tc>
          <w:tcPr>
            <w:tcW w:w="1580" w:type="dxa"/>
            <w:tcBorders>
              <w:top w:val="single" w:color="auto" w:sz="4" w:space="0"/>
              <w:left w:val="nil"/>
              <w:bottom w:val="single" w:color="auto" w:sz="4" w:space="0"/>
              <w:right w:val="single" w:color="000000" w:sz="4" w:space="0"/>
            </w:tcBorders>
            <w:shd w:val="clear" w:color="auto" w:fill="auto"/>
            <w:vAlign w:val="center"/>
          </w:tcPr>
          <w:p w14:paraId="1329609E">
            <w:pPr>
              <w:widowControl/>
              <w:jc w:val="center"/>
              <w:rPr>
                <w:rFonts w:ascii="宋体" w:hAnsi="宋体" w:cs="宋体"/>
                <w:kern w:val="0"/>
                <w:szCs w:val="21"/>
              </w:rPr>
            </w:pPr>
            <w:r>
              <w:rPr>
                <w:rFonts w:hint="eastAsia" w:ascii="宋体" w:hAnsi="宋体" w:cs="宋体"/>
                <w:kern w:val="0"/>
                <w:szCs w:val="21"/>
              </w:rPr>
              <w:t>4</w:t>
            </w:r>
          </w:p>
        </w:tc>
        <w:tc>
          <w:tcPr>
            <w:tcW w:w="1080" w:type="dxa"/>
            <w:tcBorders>
              <w:top w:val="nil"/>
              <w:left w:val="nil"/>
              <w:bottom w:val="single" w:color="auto" w:sz="4" w:space="0"/>
              <w:right w:val="single" w:color="auto" w:sz="4" w:space="0"/>
            </w:tcBorders>
            <w:shd w:val="clear" w:color="auto" w:fill="auto"/>
            <w:vAlign w:val="center"/>
          </w:tcPr>
          <w:p w14:paraId="18948497">
            <w:pPr>
              <w:widowControl/>
              <w:jc w:val="center"/>
              <w:rPr>
                <w:rFonts w:ascii="宋体" w:hAnsi="宋体" w:cs="宋体"/>
                <w:kern w:val="0"/>
                <w:szCs w:val="21"/>
              </w:rPr>
            </w:pPr>
            <w:r>
              <w:rPr>
                <w:rFonts w:hint="eastAsia" w:ascii="宋体" w:hAnsi="宋体" w:cs="宋体"/>
                <w:kern w:val="0"/>
                <w:szCs w:val="21"/>
              </w:rPr>
              <w:t>　</w:t>
            </w:r>
          </w:p>
        </w:tc>
      </w:tr>
      <w:tr w14:paraId="4A162AEC">
        <w:tblPrEx>
          <w:tblCellMar>
            <w:top w:w="0" w:type="dxa"/>
            <w:left w:w="108" w:type="dxa"/>
            <w:bottom w:w="0" w:type="dxa"/>
            <w:right w:w="108" w:type="dxa"/>
          </w:tblCellMar>
        </w:tblPrEx>
        <w:trPr>
          <w:trHeight w:val="885" w:hRule="atLeast"/>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14:paraId="512DDDDB">
            <w:pPr>
              <w:widowControl/>
              <w:jc w:val="left"/>
              <w:rPr>
                <w:rFonts w:ascii="宋体" w:hAnsi="宋体" w:cs="宋体"/>
                <w:kern w:val="0"/>
                <w:sz w:val="24"/>
              </w:rPr>
            </w:pPr>
          </w:p>
        </w:tc>
        <w:tc>
          <w:tcPr>
            <w:tcW w:w="2860" w:type="dxa"/>
            <w:vMerge w:val="restart"/>
            <w:tcBorders>
              <w:top w:val="nil"/>
              <w:left w:val="single" w:color="auto" w:sz="4" w:space="0"/>
              <w:bottom w:val="single" w:color="auto" w:sz="4" w:space="0"/>
              <w:right w:val="single" w:color="auto" w:sz="4" w:space="0"/>
            </w:tcBorders>
            <w:shd w:val="clear" w:color="auto" w:fill="auto"/>
            <w:vAlign w:val="center"/>
          </w:tcPr>
          <w:p w14:paraId="0086AAE7">
            <w:pPr>
              <w:widowControl/>
              <w:rPr>
                <w:rFonts w:ascii="宋体" w:hAnsi="宋体" w:cs="宋体"/>
                <w:kern w:val="0"/>
                <w:szCs w:val="21"/>
              </w:rPr>
            </w:pPr>
            <w:r>
              <w:rPr>
                <w:rFonts w:hint="eastAsia" w:ascii="宋体" w:hAnsi="宋体" w:cs="宋体"/>
                <w:kern w:val="0"/>
                <w:szCs w:val="21"/>
              </w:rPr>
              <w:t>3.为涉及法律纠纷时，提供法律意见或建议、代理参加刑事、民事、经济纠纷的诉讼以及有关仲裁、谈判和非诉讼调解等活动，维护甲方的合法权益</w:t>
            </w:r>
          </w:p>
        </w:tc>
        <w:tc>
          <w:tcPr>
            <w:tcW w:w="1660" w:type="dxa"/>
            <w:tcBorders>
              <w:top w:val="nil"/>
              <w:left w:val="nil"/>
              <w:bottom w:val="single" w:color="auto" w:sz="4" w:space="0"/>
              <w:right w:val="single" w:color="auto" w:sz="4" w:space="0"/>
            </w:tcBorders>
            <w:shd w:val="clear" w:color="auto" w:fill="auto"/>
            <w:vAlign w:val="center"/>
          </w:tcPr>
          <w:p w14:paraId="276C101E">
            <w:pPr>
              <w:widowControl/>
              <w:rPr>
                <w:rFonts w:ascii="宋体" w:hAnsi="宋体" w:cs="宋体"/>
                <w:kern w:val="0"/>
                <w:szCs w:val="21"/>
              </w:rPr>
            </w:pPr>
            <w:r>
              <w:rPr>
                <w:rFonts w:hint="eastAsia" w:ascii="宋体" w:hAnsi="宋体" w:cs="宋体"/>
                <w:kern w:val="0"/>
                <w:szCs w:val="21"/>
              </w:rPr>
              <w:t>未协助、消极协助或拒绝协助的，扣4分</w:t>
            </w:r>
          </w:p>
        </w:tc>
        <w:tc>
          <w:tcPr>
            <w:tcW w:w="1580" w:type="dxa"/>
            <w:tcBorders>
              <w:top w:val="single" w:color="auto" w:sz="4" w:space="0"/>
              <w:left w:val="nil"/>
              <w:bottom w:val="single" w:color="auto" w:sz="4" w:space="0"/>
              <w:right w:val="single" w:color="auto" w:sz="4" w:space="0"/>
            </w:tcBorders>
            <w:shd w:val="clear" w:color="auto" w:fill="auto"/>
            <w:vAlign w:val="center"/>
          </w:tcPr>
          <w:p w14:paraId="5FFAF2DD">
            <w:pPr>
              <w:widowControl/>
              <w:jc w:val="center"/>
              <w:rPr>
                <w:rFonts w:ascii="宋体" w:hAnsi="宋体" w:cs="宋体"/>
                <w:kern w:val="0"/>
                <w:szCs w:val="21"/>
              </w:rPr>
            </w:pPr>
            <w:r>
              <w:rPr>
                <w:rFonts w:hint="eastAsia" w:ascii="宋体" w:hAnsi="宋体" w:cs="宋体"/>
                <w:kern w:val="0"/>
                <w:szCs w:val="21"/>
              </w:rPr>
              <w:t>4</w:t>
            </w:r>
          </w:p>
        </w:tc>
        <w:tc>
          <w:tcPr>
            <w:tcW w:w="1080" w:type="dxa"/>
            <w:tcBorders>
              <w:top w:val="nil"/>
              <w:left w:val="nil"/>
              <w:bottom w:val="single" w:color="auto" w:sz="4" w:space="0"/>
              <w:right w:val="single" w:color="auto" w:sz="4" w:space="0"/>
            </w:tcBorders>
            <w:shd w:val="clear" w:color="auto" w:fill="auto"/>
            <w:vAlign w:val="center"/>
          </w:tcPr>
          <w:p w14:paraId="69C3CC34">
            <w:pPr>
              <w:widowControl/>
              <w:jc w:val="left"/>
              <w:rPr>
                <w:rFonts w:ascii="微软雅黑" w:hAnsi="微软雅黑" w:eastAsia="微软雅黑" w:cs="宋体"/>
                <w:kern w:val="0"/>
                <w:sz w:val="27"/>
                <w:szCs w:val="27"/>
              </w:rPr>
            </w:pPr>
            <w:r>
              <w:rPr>
                <w:rFonts w:hint="eastAsia" w:ascii="微软雅黑" w:hAnsi="微软雅黑" w:eastAsia="微软雅黑" w:cs="宋体"/>
                <w:kern w:val="0"/>
                <w:sz w:val="27"/>
                <w:szCs w:val="27"/>
              </w:rPr>
              <w:t>　</w:t>
            </w:r>
          </w:p>
        </w:tc>
      </w:tr>
      <w:tr w14:paraId="1FAFDBCC">
        <w:tblPrEx>
          <w:tblCellMar>
            <w:top w:w="0" w:type="dxa"/>
            <w:left w:w="108" w:type="dxa"/>
            <w:bottom w:w="0" w:type="dxa"/>
            <w:right w:w="108" w:type="dxa"/>
          </w:tblCellMar>
        </w:tblPrEx>
        <w:trPr>
          <w:trHeight w:val="885" w:hRule="atLeast"/>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14:paraId="1B2FF525">
            <w:pPr>
              <w:widowControl/>
              <w:jc w:val="left"/>
              <w:rPr>
                <w:rFonts w:ascii="宋体" w:hAnsi="宋体" w:cs="宋体"/>
                <w:kern w:val="0"/>
                <w:sz w:val="24"/>
              </w:rPr>
            </w:pPr>
          </w:p>
        </w:tc>
        <w:tc>
          <w:tcPr>
            <w:tcW w:w="2860" w:type="dxa"/>
            <w:vMerge w:val="continue"/>
            <w:tcBorders>
              <w:top w:val="nil"/>
              <w:left w:val="single" w:color="auto" w:sz="4" w:space="0"/>
              <w:bottom w:val="single" w:color="auto" w:sz="4" w:space="0"/>
              <w:right w:val="single" w:color="auto" w:sz="4" w:space="0"/>
            </w:tcBorders>
            <w:shd w:val="clear" w:color="auto" w:fill="auto"/>
            <w:vAlign w:val="center"/>
          </w:tcPr>
          <w:p w14:paraId="3730EE1F">
            <w:pPr>
              <w:widowControl/>
              <w:jc w:val="left"/>
              <w:rPr>
                <w:rFonts w:ascii="宋体" w:hAnsi="宋体" w:cs="宋体"/>
                <w:kern w:val="0"/>
                <w:szCs w:val="21"/>
              </w:rPr>
            </w:pPr>
          </w:p>
        </w:tc>
        <w:tc>
          <w:tcPr>
            <w:tcW w:w="1660" w:type="dxa"/>
            <w:tcBorders>
              <w:top w:val="nil"/>
              <w:left w:val="nil"/>
              <w:bottom w:val="single" w:color="auto" w:sz="4" w:space="0"/>
              <w:right w:val="single" w:color="auto" w:sz="4" w:space="0"/>
            </w:tcBorders>
            <w:shd w:val="clear" w:color="auto" w:fill="auto"/>
            <w:vAlign w:val="center"/>
          </w:tcPr>
          <w:p w14:paraId="4F1AD713">
            <w:pPr>
              <w:widowControl/>
              <w:rPr>
                <w:rFonts w:ascii="宋体" w:hAnsi="宋体" w:cs="宋体"/>
                <w:kern w:val="0"/>
                <w:szCs w:val="21"/>
              </w:rPr>
            </w:pPr>
            <w:r>
              <w:rPr>
                <w:rFonts w:hint="eastAsia" w:ascii="宋体" w:hAnsi="宋体" w:cs="宋体"/>
                <w:kern w:val="0"/>
                <w:szCs w:val="21"/>
              </w:rPr>
              <w:t>需要代理出庭的，拒绝出庭，扣4分</w:t>
            </w:r>
          </w:p>
        </w:tc>
        <w:tc>
          <w:tcPr>
            <w:tcW w:w="1580" w:type="dxa"/>
            <w:tcBorders>
              <w:top w:val="single" w:color="auto" w:sz="4" w:space="0"/>
              <w:left w:val="nil"/>
              <w:bottom w:val="single" w:color="auto" w:sz="4" w:space="0"/>
              <w:right w:val="single" w:color="auto" w:sz="4" w:space="0"/>
            </w:tcBorders>
            <w:shd w:val="clear" w:color="auto" w:fill="auto"/>
            <w:vAlign w:val="center"/>
          </w:tcPr>
          <w:p w14:paraId="7DF33A9B">
            <w:pPr>
              <w:widowControl/>
              <w:jc w:val="center"/>
              <w:rPr>
                <w:rFonts w:ascii="宋体" w:hAnsi="宋体" w:cs="宋体"/>
                <w:kern w:val="0"/>
                <w:szCs w:val="21"/>
              </w:rPr>
            </w:pPr>
            <w:r>
              <w:rPr>
                <w:rFonts w:hint="eastAsia" w:ascii="宋体" w:hAnsi="宋体" w:cs="宋体"/>
                <w:kern w:val="0"/>
                <w:szCs w:val="21"/>
              </w:rPr>
              <w:t>4</w:t>
            </w:r>
          </w:p>
        </w:tc>
        <w:tc>
          <w:tcPr>
            <w:tcW w:w="1080" w:type="dxa"/>
            <w:tcBorders>
              <w:top w:val="nil"/>
              <w:left w:val="nil"/>
              <w:bottom w:val="single" w:color="auto" w:sz="4" w:space="0"/>
              <w:right w:val="single" w:color="auto" w:sz="4" w:space="0"/>
            </w:tcBorders>
            <w:shd w:val="clear" w:color="auto" w:fill="auto"/>
            <w:vAlign w:val="center"/>
          </w:tcPr>
          <w:p w14:paraId="13E5726F">
            <w:pPr>
              <w:widowControl/>
              <w:jc w:val="left"/>
              <w:rPr>
                <w:rFonts w:ascii="微软雅黑" w:hAnsi="微软雅黑" w:eastAsia="微软雅黑" w:cs="宋体"/>
                <w:kern w:val="0"/>
                <w:sz w:val="27"/>
                <w:szCs w:val="27"/>
              </w:rPr>
            </w:pPr>
            <w:r>
              <w:rPr>
                <w:rFonts w:hint="eastAsia" w:ascii="微软雅黑" w:hAnsi="微软雅黑" w:eastAsia="微软雅黑" w:cs="宋体"/>
                <w:kern w:val="0"/>
                <w:sz w:val="27"/>
                <w:szCs w:val="27"/>
              </w:rPr>
              <w:t>　</w:t>
            </w:r>
          </w:p>
        </w:tc>
      </w:tr>
      <w:tr w14:paraId="6D6314B2">
        <w:tblPrEx>
          <w:tblCellMar>
            <w:top w:w="0" w:type="dxa"/>
            <w:left w:w="108" w:type="dxa"/>
            <w:bottom w:w="0" w:type="dxa"/>
            <w:right w:w="108" w:type="dxa"/>
          </w:tblCellMar>
        </w:tblPrEx>
        <w:trPr>
          <w:trHeight w:val="270" w:hRule="atLeast"/>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14:paraId="31DB4064">
            <w:pPr>
              <w:widowControl/>
              <w:jc w:val="left"/>
              <w:rPr>
                <w:rFonts w:ascii="宋体" w:hAnsi="宋体" w:cs="宋体"/>
                <w:kern w:val="0"/>
                <w:sz w:val="24"/>
              </w:rPr>
            </w:pPr>
          </w:p>
        </w:tc>
        <w:tc>
          <w:tcPr>
            <w:tcW w:w="7180" w:type="dxa"/>
            <w:gridSpan w:val="4"/>
            <w:tcBorders>
              <w:top w:val="single" w:color="auto" w:sz="4" w:space="0"/>
              <w:left w:val="nil"/>
              <w:bottom w:val="single" w:color="auto" w:sz="4" w:space="0"/>
              <w:right w:val="single" w:color="auto" w:sz="4" w:space="0"/>
            </w:tcBorders>
            <w:shd w:val="clear" w:color="auto" w:fill="auto"/>
            <w:vAlign w:val="center"/>
          </w:tcPr>
          <w:p w14:paraId="3CA94D03">
            <w:pPr>
              <w:widowControl/>
              <w:jc w:val="center"/>
              <w:rPr>
                <w:rFonts w:ascii="宋体" w:hAnsi="宋体" w:cs="宋体"/>
                <w:kern w:val="0"/>
                <w:szCs w:val="21"/>
              </w:rPr>
            </w:pPr>
            <w:r>
              <w:rPr>
                <w:rFonts w:hint="eastAsia" w:ascii="宋体" w:hAnsi="宋体" w:cs="宋体"/>
                <w:kern w:val="0"/>
                <w:szCs w:val="21"/>
              </w:rPr>
              <w:t>三、服务方式</w:t>
            </w:r>
          </w:p>
        </w:tc>
      </w:tr>
      <w:tr w14:paraId="6B64F7A7">
        <w:tblPrEx>
          <w:tblCellMar>
            <w:top w:w="0" w:type="dxa"/>
            <w:left w:w="108" w:type="dxa"/>
            <w:bottom w:w="0" w:type="dxa"/>
            <w:right w:w="108" w:type="dxa"/>
          </w:tblCellMar>
        </w:tblPrEx>
        <w:trPr>
          <w:trHeight w:val="1290" w:hRule="atLeast"/>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14:paraId="345DE6B7">
            <w:pPr>
              <w:widowControl/>
              <w:jc w:val="left"/>
              <w:rPr>
                <w:rFonts w:ascii="宋体" w:hAnsi="宋体" w:cs="宋体"/>
                <w:kern w:val="0"/>
                <w:sz w:val="24"/>
              </w:rPr>
            </w:pPr>
          </w:p>
        </w:tc>
        <w:tc>
          <w:tcPr>
            <w:tcW w:w="2860" w:type="dxa"/>
            <w:tcBorders>
              <w:top w:val="nil"/>
              <w:left w:val="nil"/>
              <w:bottom w:val="single" w:color="auto" w:sz="4" w:space="0"/>
              <w:right w:val="single" w:color="auto" w:sz="4" w:space="0"/>
            </w:tcBorders>
            <w:shd w:val="clear" w:color="auto" w:fill="auto"/>
            <w:vAlign w:val="center"/>
          </w:tcPr>
          <w:p w14:paraId="4F1D7E86">
            <w:pPr>
              <w:widowControl/>
              <w:jc w:val="left"/>
              <w:rPr>
                <w:rFonts w:ascii="宋体" w:hAnsi="宋体" w:cs="宋体"/>
                <w:kern w:val="0"/>
                <w:szCs w:val="21"/>
              </w:rPr>
            </w:pPr>
            <w:r>
              <w:rPr>
                <w:rFonts w:hint="eastAsia" w:ascii="宋体" w:hAnsi="宋体" w:cs="宋体"/>
                <w:kern w:val="0"/>
                <w:szCs w:val="21"/>
              </w:rPr>
              <w:t>2.供应商应当在采购人发出服务要求时，供应商组建的法律服务团队应当立即响应；采购人需要时，团队成员应当在1个小时内到达采购人单位服务地点，提供法律服务。</w:t>
            </w:r>
          </w:p>
        </w:tc>
        <w:tc>
          <w:tcPr>
            <w:tcW w:w="1660" w:type="dxa"/>
            <w:tcBorders>
              <w:top w:val="nil"/>
              <w:left w:val="nil"/>
              <w:bottom w:val="single" w:color="auto" w:sz="4" w:space="0"/>
              <w:right w:val="single" w:color="auto" w:sz="4" w:space="0"/>
            </w:tcBorders>
            <w:shd w:val="clear" w:color="auto" w:fill="auto"/>
            <w:vAlign w:val="center"/>
          </w:tcPr>
          <w:p w14:paraId="52FE206E">
            <w:pPr>
              <w:widowControl/>
              <w:rPr>
                <w:rFonts w:ascii="宋体" w:hAnsi="宋体" w:cs="宋体"/>
                <w:kern w:val="0"/>
                <w:szCs w:val="21"/>
              </w:rPr>
            </w:pPr>
            <w:r>
              <w:rPr>
                <w:rFonts w:hint="eastAsia" w:ascii="宋体" w:hAnsi="宋体" w:cs="宋体"/>
                <w:kern w:val="0"/>
                <w:szCs w:val="21"/>
              </w:rPr>
              <w:t>未按规定响应的，扣5分。</w:t>
            </w:r>
          </w:p>
        </w:tc>
        <w:tc>
          <w:tcPr>
            <w:tcW w:w="1580" w:type="dxa"/>
            <w:tcBorders>
              <w:top w:val="single" w:color="auto" w:sz="4" w:space="0"/>
              <w:left w:val="nil"/>
              <w:bottom w:val="single" w:color="auto" w:sz="4" w:space="0"/>
              <w:right w:val="single" w:color="auto" w:sz="4" w:space="0"/>
            </w:tcBorders>
            <w:shd w:val="clear" w:color="auto" w:fill="auto"/>
            <w:vAlign w:val="center"/>
          </w:tcPr>
          <w:p w14:paraId="4061552E">
            <w:pPr>
              <w:widowControl/>
              <w:jc w:val="center"/>
              <w:rPr>
                <w:rFonts w:ascii="宋体" w:hAnsi="宋体" w:cs="宋体"/>
                <w:kern w:val="0"/>
                <w:szCs w:val="21"/>
              </w:rPr>
            </w:pPr>
            <w:r>
              <w:rPr>
                <w:rFonts w:hint="eastAsia" w:ascii="宋体" w:hAnsi="宋体" w:cs="宋体"/>
                <w:kern w:val="0"/>
                <w:szCs w:val="21"/>
              </w:rPr>
              <w:t>5</w:t>
            </w:r>
          </w:p>
        </w:tc>
        <w:tc>
          <w:tcPr>
            <w:tcW w:w="1080" w:type="dxa"/>
            <w:tcBorders>
              <w:top w:val="nil"/>
              <w:left w:val="nil"/>
              <w:bottom w:val="single" w:color="auto" w:sz="4" w:space="0"/>
              <w:right w:val="single" w:color="auto" w:sz="4" w:space="0"/>
            </w:tcBorders>
            <w:shd w:val="clear" w:color="auto" w:fill="auto"/>
            <w:vAlign w:val="center"/>
          </w:tcPr>
          <w:p w14:paraId="5F02C4FC">
            <w:pPr>
              <w:widowControl/>
              <w:jc w:val="left"/>
              <w:rPr>
                <w:rFonts w:ascii="微软雅黑" w:hAnsi="微软雅黑" w:eastAsia="微软雅黑" w:cs="宋体"/>
                <w:kern w:val="0"/>
                <w:sz w:val="27"/>
                <w:szCs w:val="27"/>
              </w:rPr>
            </w:pPr>
            <w:r>
              <w:rPr>
                <w:rFonts w:hint="eastAsia" w:ascii="微软雅黑" w:hAnsi="微软雅黑" w:eastAsia="微软雅黑" w:cs="宋体"/>
                <w:kern w:val="0"/>
                <w:sz w:val="27"/>
                <w:szCs w:val="27"/>
              </w:rPr>
              <w:t>　</w:t>
            </w:r>
          </w:p>
        </w:tc>
      </w:tr>
      <w:tr w14:paraId="20EB2892">
        <w:tblPrEx>
          <w:tblCellMar>
            <w:top w:w="0" w:type="dxa"/>
            <w:left w:w="108" w:type="dxa"/>
            <w:bottom w:w="0" w:type="dxa"/>
            <w:right w:w="108" w:type="dxa"/>
          </w:tblCellMar>
        </w:tblPrEx>
        <w:trPr>
          <w:trHeight w:val="960" w:hRule="atLeast"/>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14:paraId="70F5D108">
            <w:pPr>
              <w:widowControl/>
              <w:jc w:val="left"/>
              <w:rPr>
                <w:rFonts w:ascii="宋体" w:hAnsi="宋体" w:cs="宋体"/>
                <w:kern w:val="0"/>
                <w:sz w:val="24"/>
              </w:rPr>
            </w:pPr>
          </w:p>
        </w:tc>
        <w:tc>
          <w:tcPr>
            <w:tcW w:w="2860" w:type="dxa"/>
            <w:tcBorders>
              <w:top w:val="nil"/>
              <w:left w:val="nil"/>
              <w:bottom w:val="single" w:color="auto" w:sz="4" w:space="0"/>
              <w:right w:val="single" w:color="auto" w:sz="4" w:space="0"/>
            </w:tcBorders>
            <w:shd w:val="clear" w:color="auto" w:fill="auto"/>
            <w:vAlign w:val="center"/>
          </w:tcPr>
          <w:p w14:paraId="2E6C6460">
            <w:pPr>
              <w:widowControl/>
              <w:jc w:val="left"/>
              <w:rPr>
                <w:rFonts w:ascii="宋体" w:hAnsi="宋体" w:cs="宋体"/>
                <w:kern w:val="0"/>
                <w:szCs w:val="21"/>
              </w:rPr>
            </w:pPr>
            <w:r>
              <w:rPr>
                <w:rFonts w:hint="eastAsia" w:ascii="宋体" w:hAnsi="宋体" w:cs="宋体"/>
                <w:kern w:val="0"/>
                <w:szCs w:val="21"/>
              </w:rPr>
              <w:t>3、供应商未担任对采购人提起行政复议或诉讼的申请人一方的法律顾问。</w:t>
            </w:r>
          </w:p>
        </w:tc>
        <w:tc>
          <w:tcPr>
            <w:tcW w:w="1660" w:type="dxa"/>
            <w:tcBorders>
              <w:top w:val="nil"/>
              <w:left w:val="nil"/>
              <w:bottom w:val="single" w:color="auto" w:sz="4" w:space="0"/>
              <w:right w:val="single" w:color="auto" w:sz="4" w:space="0"/>
            </w:tcBorders>
            <w:shd w:val="clear" w:color="auto" w:fill="auto"/>
            <w:vAlign w:val="center"/>
          </w:tcPr>
          <w:p w14:paraId="68E1AF14">
            <w:pPr>
              <w:widowControl/>
              <w:rPr>
                <w:rFonts w:ascii="宋体" w:hAnsi="宋体" w:cs="宋体"/>
                <w:kern w:val="0"/>
                <w:szCs w:val="21"/>
              </w:rPr>
            </w:pPr>
            <w:r>
              <w:rPr>
                <w:rFonts w:hint="eastAsia" w:ascii="宋体" w:hAnsi="宋体" w:cs="宋体"/>
                <w:kern w:val="0"/>
                <w:szCs w:val="21"/>
              </w:rPr>
              <w:t>违反本规定的，扣5分</w:t>
            </w:r>
          </w:p>
        </w:tc>
        <w:tc>
          <w:tcPr>
            <w:tcW w:w="1580" w:type="dxa"/>
            <w:tcBorders>
              <w:top w:val="single" w:color="auto" w:sz="4" w:space="0"/>
              <w:left w:val="nil"/>
              <w:bottom w:val="single" w:color="auto" w:sz="4" w:space="0"/>
              <w:right w:val="single" w:color="auto" w:sz="4" w:space="0"/>
            </w:tcBorders>
            <w:shd w:val="clear" w:color="auto" w:fill="auto"/>
            <w:vAlign w:val="center"/>
          </w:tcPr>
          <w:p w14:paraId="02A18A65">
            <w:pPr>
              <w:widowControl/>
              <w:jc w:val="center"/>
              <w:rPr>
                <w:rFonts w:ascii="宋体" w:hAnsi="宋体" w:cs="宋体"/>
                <w:kern w:val="0"/>
                <w:szCs w:val="21"/>
              </w:rPr>
            </w:pPr>
            <w:r>
              <w:rPr>
                <w:rFonts w:hint="eastAsia" w:ascii="宋体" w:hAnsi="宋体" w:cs="宋体"/>
                <w:kern w:val="0"/>
                <w:szCs w:val="21"/>
              </w:rPr>
              <w:t>5</w:t>
            </w:r>
          </w:p>
        </w:tc>
        <w:tc>
          <w:tcPr>
            <w:tcW w:w="1080" w:type="dxa"/>
            <w:tcBorders>
              <w:top w:val="nil"/>
              <w:left w:val="nil"/>
              <w:bottom w:val="single" w:color="auto" w:sz="4" w:space="0"/>
              <w:right w:val="single" w:color="auto" w:sz="4" w:space="0"/>
            </w:tcBorders>
            <w:shd w:val="clear" w:color="auto" w:fill="auto"/>
            <w:vAlign w:val="center"/>
          </w:tcPr>
          <w:p w14:paraId="14809D35">
            <w:pPr>
              <w:widowControl/>
              <w:jc w:val="left"/>
              <w:rPr>
                <w:rFonts w:ascii="微软雅黑" w:hAnsi="微软雅黑" w:eastAsia="微软雅黑" w:cs="宋体"/>
                <w:kern w:val="0"/>
                <w:sz w:val="27"/>
                <w:szCs w:val="27"/>
              </w:rPr>
            </w:pPr>
            <w:r>
              <w:rPr>
                <w:rFonts w:hint="eastAsia" w:ascii="微软雅黑" w:hAnsi="微软雅黑" w:eastAsia="微软雅黑" w:cs="宋体"/>
                <w:kern w:val="0"/>
                <w:sz w:val="27"/>
                <w:szCs w:val="27"/>
              </w:rPr>
              <w:t>　</w:t>
            </w:r>
          </w:p>
        </w:tc>
      </w:tr>
      <w:tr w14:paraId="243DC648">
        <w:tblPrEx>
          <w:tblCellMar>
            <w:top w:w="0" w:type="dxa"/>
            <w:left w:w="108" w:type="dxa"/>
            <w:bottom w:w="0" w:type="dxa"/>
            <w:right w:w="108" w:type="dxa"/>
          </w:tblCellMar>
        </w:tblPrEx>
        <w:trPr>
          <w:trHeight w:val="1125" w:hRule="atLeast"/>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14:paraId="2831688A">
            <w:pPr>
              <w:widowControl/>
              <w:jc w:val="left"/>
              <w:rPr>
                <w:rFonts w:ascii="宋体" w:hAnsi="宋体" w:cs="宋体"/>
                <w:kern w:val="0"/>
                <w:sz w:val="24"/>
              </w:rPr>
            </w:pPr>
          </w:p>
        </w:tc>
        <w:tc>
          <w:tcPr>
            <w:tcW w:w="2860" w:type="dxa"/>
            <w:tcBorders>
              <w:top w:val="nil"/>
              <w:left w:val="nil"/>
              <w:bottom w:val="single" w:color="auto" w:sz="4" w:space="0"/>
              <w:right w:val="single" w:color="auto" w:sz="4" w:space="0"/>
            </w:tcBorders>
            <w:shd w:val="clear" w:color="auto" w:fill="auto"/>
            <w:vAlign w:val="center"/>
          </w:tcPr>
          <w:p w14:paraId="34772086">
            <w:pPr>
              <w:widowControl/>
              <w:rPr>
                <w:rFonts w:ascii="宋体" w:hAnsi="宋体" w:cs="宋体"/>
                <w:kern w:val="0"/>
                <w:szCs w:val="21"/>
              </w:rPr>
            </w:pPr>
            <w:r>
              <w:rPr>
                <w:rFonts w:hint="eastAsia" w:ascii="宋体" w:hAnsi="宋体" w:cs="宋体"/>
                <w:kern w:val="0"/>
                <w:szCs w:val="21"/>
              </w:rPr>
              <w:t>4.聘用法律顾问根据工作需求随时指派具有五年以上执业资质的专职律师提供优质的法律服务。</w:t>
            </w:r>
          </w:p>
        </w:tc>
        <w:tc>
          <w:tcPr>
            <w:tcW w:w="1660" w:type="dxa"/>
            <w:tcBorders>
              <w:top w:val="nil"/>
              <w:left w:val="nil"/>
              <w:bottom w:val="single" w:color="auto" w:sz="4" w:space="0"/>
              <w:right w:val="single" w:color="auto" w:sz="4" w:space="0"/>
            </w:tcBorders>
            <w:shd w:val="clear" w:color="auto" w:fill="auto"/>
            <w:vAlign w:val="center"/>
          </w:tcPr>
          <w:p w14:paraId="57FDB1C0">
            <w:pPr>
              <w:widowControl/>
              <w:rPr>
                <w:rFonts w:ascii="宋体" w:hAnsi="宋体" w:cs="宋体"/>
                <w:kern w:val="0"/>
                <w:szCs w:val="21"/>
              </w:rPr>
            </w:pPr>
            <w:r>
              <w:rPr>
                <w:rFonts w:hint="eastAsia" w:ascii="宋体" w:hAnsi="宋体" w:cs="宋体"/>
                <w:kern w:val="0"/>
                <w:szCs w:val="21"/>
              </w:rPr>
              <w:t>不符合要求的，扣5分。</w:t>
            </w:r>
          </w:p>
        </w:tc>
        <w:tc>
          <w:tcPr>
            <w:tcW w:w="1580" w:type="dxa"/>
            <w:tcBorders>
              <w:top w:val="single" w:color="auto" w:sz="4" w:space="0"/>
              <w:left w:val="nil"/>
              <w:bottom w:val="single" w:color="auto" w:sz="4" w:space="0"/>
              <w:right w:val="single" w:color="auto" w:sz="4" w:space="0"/>
            </w:tcBorders>
            <w:shd w:val="clear" w:color="auto" w:fill="auto"/>
            <w:vAlign w:val="center"/>
          </w:tcPr>
          <w:p w14:paraId="304590B9">
            <w:pPr>
              <w:widowControl/>
              <w:jc w:val="center"/>
              <w:rPr>
                <w:rFonts w:ascii="宋体" w:hAnsi="宋体" w:cs="宋体"/>
                <w:kern w:val="0"/>
                <w:szCs w:val="21"/>
              </w:rPr>
            </w:pPr>
            <w:r>
              <w:rPr>
                <w:rFonts w:hint="eastAsia" w:ascii="宋体" w:hAnsi="宋体" w:cs="宋体"/>
                <w:kern w:val="0"/>
                <w:szCs w:val="21"/>
              </w:rPr>
              <w:t>5</w:t>
            </w:r>
          </w:p>
        </w:tc>
        <w:tc>
          <w:tcPr>
            <w:tcW w:w="1080" w:type="dxa"/>
            <w:tcBorders>
              <w:top w:val="nil"/>
              <w:left w:val="nil"/>
              <w:bottom w:val="single" w:color="auto" w:sz="4" w:space="0"/>
              <w:right w:val="single" w:color="auto" w:sz="4" w:space="0"/>
            </w:tcBorders>
            <w:shd w:val="clear" w:color="auto" w:fill="auto"/>
            <w:vAlign w:val="center"/>
          </w:tcPr>
          <w:p w14:paraId="672CB8D1">
            <w:pPr>
              <w:widowControl/>
              <w:jc w:val="left"/>
              <w:rPr>
                <w:rFonts w:ascii="微软雅黑" w:hAnsi="微软雅黑" w:eastAsia="微软雅黑" w:cs="宋体"/>
                <w:kern w:val="0"/>
                <w:sz w:val="27"/>
                <w:szCs w:val="27"/>
              </w:rPr>
            </w:pPr>
            <w:r>
              <w:rPr>
                <w:rFonts w:hint="eastAsia" w:ascii="微软雅黑" w:hAnsi="微软雅黑" w:eastAsia="微软雅黑" w:cs="宋体"/>
                <w:kern w:val="0"/>
                <w:sz w:val="27"/>
                <w:szCs w:val="27"/>
              </w:rPr>
              <w:t>　</w:t>
            </w:r>
          </w:p>
        </w:tc>
      </w:tr>
      <w:tr w14:paraId="61F5F275">
        <w:tblPrEx>
          <w:tblCellMar>
            <w:top w:w="0" w:type="dxa"/>
            <w:left w:w="108" w:type="dxa"/>
            <w:bottom w:w="0" w:type="dxa"/>
            <w:right w:w="108" w:type="dxa"/>
          </w:tblCellMar>
        </w:tblPrEx>
        <w:trPr>
          <w:trHeight w:val="270" w:hRule="atLeast"/>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14:paraId="4FB9E353">
            <w:pPr>
              <w:widowControl/>
              <w:jc w:val="left"/>
              <w:rPr>
                <w:rFonts w:ascii="宋体" w:hAnsi="宋体" w:cs="宋体"/>
                <w:kern w:val="0"/>
                <w:sz w:val="24"/>
              </w:rPr>
            </w:pPr>
          </w:p>
        </w:tc>
        <w:tc>
          <w:tcPr>
            <w:tcW w:w="7180" w:type="dxa"/>
            <w:gridSpan w:val="4"/>
            <w:tcBorders>
              <w:top w:val="single" w:color="auto" w:sz="4" w:space="0"/>
              <w:left w:val="nil"/>
              <w:bottom w:val="single" w:color="auto" w:sz="4" w:space="0"/>
              <w:right w:val="single" w:color="auto" w:sz="4" w:space="0"/>
            </w:tcBorders>
            <w:shd w:val="clear" w:color="auto" w:fill="auto"/>
            <w:vAlign w:val="center"/>
          </w:tcPr>
          <w:p w14:paraId="2CE7D59A">
            <w:pPr>
              <w:widowControl/>
              <w:jc w:val="center"/>
              <w:rPr>
                <w:rFonts w:ascii="宋体" w:hAnsi="宋体" w:cs="宋体"/>
                <w:kern w:val="0"/>
                <w:szCs w:val="21"/>
              </w:rPr>
            </w:pPr>
            <w:r>
              <w:rPr>
                <w:rFonts w:hint="eastAsia" w:ascii="宋体" w:hAnsi="宋体" w:cs="宋体"/>
                <w:kern w:val="0"/>
                <w:szCs w:val="21"/>
              </w:rPr>
              <w:t>四、保密要求</w:t>
            </w:r>
          </w:p>
        </w:tc>
      </w:tr>
      <w:tr w14:paraId="50CFBC7B">
        <w:tblPrEx>
          <w:tblCellMar>
            <w:top w:w="0" w:type="dxa"/>
            <w:left w:w="108" w:type="dxa"/>
            <w:bottom w:w="0" w:type="dxa"/>
            <w:right w:w="108" w:type="dxa"/>
          </w:tblCellMar>
        </w:tblPrEx>
        <w:trPr>
          <w:trHeight w:val="2100" w:hRule="atLeast"/>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14:paraId="09783E3A">
            <w:pPr>
              <w:widowControl/>
              <w:jc w:val="left"/>
              <w:rPr>
                <w:rFonts w:ascii="宋体" w:hAnsi="宋体" w:cs="宋体"/>
                <w:kern w:val="0"/>
                <w:sz w:val="24"/>
              </w:rPr>
            </w:pPr>
          </w:p>
        </w:tc>
        <w:tc>
          <w:tcPr>
            <w:tcW w:w="2860" w:type="dxa"/>
            <w:tcBorders>
              <w:top w:val="nil"/>
              <w:left w:val="nil"/>
              <w:bottom w:val="single" w:color="auto" w:sz="4" w:space="0"/>
              <w:right w:val="single" w:color="auto" w:sz="4" w:space="0"/>
            </w:tcBorders>
            <w:shd w:val="clear" w:color="auto" w:fill="auto"/>
            <w:vAlign w:val="center"/>
          </w:tcPr>
          <w:p w14:paraId="63BD09D5">
            <w:pPr>
              <w:widowControl/>
              <w:rPr>
                <w:rFonts w:ascii="宋体" w:hAnsi="宋体" w:cs="宋体"/>
                <w:kern w:val="0"/>
                <w:szCs w:val="21"/>
              </w:rPr>
            </w:pPr>
            <w:r>
              <w:rPr>
                <w:rFonts w:hint="eastAsia" w:ascii="宋体" w:hAnsi="宋体" w:cs="宋体"/>
                <w:kern w:val="0"/>
                <w:szCs w:val="21"/>
              </w:rPr>
              <w:t>1.供应商派出的法律顾问团队成员应当在合同签订后，与采购人签订保密责任书，承诺应将其基于法律服务工作获取的相关信息作为保密资料承担保密责任，未经采购人同意不得对外披露或使用于除履行本合同之外的目的；承诺在法律服务完成后，应及时归档处理过程中收集和形成的全部纸质资料和电子资料；法律顾问成员发生调整的，应将档案资料及时移交采购人，不得擅自留存。</w:t>
            </w:r>
          </w:p>
        </w:tc>
        <w:tc>
          <w:tcPr>
            <w:tcW w:w="1660" w:type="dxa"/>
            <w:tcBorders>
              <w:top w:val="nil"/>
              <w:left w:val="nil"/>
              <w:bottom w:val="single" w:color="auto" w:sz="4" w:space="0"/>
              <w:right w:val="single" w:color="auto" w:sz="4" w:space="0"/>
            </w:tcBorders>
            <w:shd w:val="clear" w:color="auto" w:fill="auto"/>
            <w:vAlign w:val="center"/>
          </w:tcPr>
          <w:p w14:paraId="0FAE7FED">
            <w:pPr>
              <w:widowControl/>
              <w:rPr>
                <w:rFonts w:ascii="宋体" w:hAnsi="宋体" w:cs="宋体"/>
                <w:kern w:val="0"/>
                <w:szCs w:val="21"/>
              </w:rPr>
            </w:pPr>
            <w:r>
              <w:rPr>
                <w:rFonts w:hint="eastAsia" w:ascii="宋体" w:hAnsi="宋体" w:cs="宋体"/>
                <w:kern w:val="0"/>
                <w:szCs w:val="21"/>
              </w:rPr>
              <w:t>未按要求的，扣6分，同时采购人保留更换人员的权利。</w:t>
            </w:r>
          </w:p>
        </w:tc>
        <w:tc>
          <w:tcPr>
            <w:tcW w:w="1580" w:type="dxa"/>
            <w:tcBorders>
              <w:top w:val="single" w:color="auto" w:sz="4" w:space="0"/>
              <w:left w:val="nil"/>
              <w:bottom w:val="single" w:color="auto" w:sz="4" w:space="0"/>
              <w:right w:val="single" w:color="auto" w:sz="4" w:space="0"/>
            </w:tcBorders>
            <w:shd w:val="clear" w:color="auto" w:fill="auto"/>
            <w:vAlign w:val="center"/>
          </w:tcPr>
          <w:p w14:paraId="17018704">
            <w:pPr>
              <w:widowControl/>
              <w:jc w:val="center"/>
              <w:rPr>
                <w:rFonts w:ascii="宋体" w:hAnsi="宋体" w:cs="宋体"/>
                <w:kern w:val="0"/>
                <w:szCs w:val="21"/>
              </w:rPr>
            </w:pPr>
            <w:r>
              <w:rPr>
                <w:rFonts w:hint="eastAsia" w:ascii="宋体" w:hAnsi="宋体" w:cs="宋体"/>
                <w:kern w:val="0"/>
                <w:szCs w:val="21"/>
              </w:rPr>
              <w:t>6</w:t>
            </w:r>
          </w:p>
        </w:tc>
        <w:tc>
          <w:tcPr>
            <w:tcW w:w="1080" w:type="dxa"/>
            <w:tcBorders>
              <w:top w:val="nil"/>
              <w:left w:val="nil"/>
              <w:bottom w:val="single" w:color="auto" w:sz="4" w:space="0"/>
              <w:right w:val="single" w:color="auto" w:sz="4" w:space="0"/>
            </w:tcBorders>
            <w:shd w:val="clear" w:color="auto" w:fill="auto"/>
            <w:vAlign w:val="center"/>
          </w:tcPr>
          <w:p w14:paraId="0A30E749">
            <w:pPr>
              <w:widowControl/>
              <w:jc w:val="left"/>
              <w:rPr>
                <w:rFonts w:ascii="微软雅黑" w:hAnsi="微软雅黑" w:eastAsia="微软雅黑" w:cs="宋体"/>
                <w:kern w:val="0"/>
                <w:sz w:val="27"/>
                <w:szCs w:val="27"/>
              </w:rPr>
            </w:pPr>
            <w:r>
              <w:rPr>
                <w:rFonts w:hint="eastAsia" w:ascii="微软雅黑" w:hAnsi="微软雅黑" w:eastAsia="微软雅黑" w:cs="宋体"/>
                <w:kern w:val="0"/>
                <w:sz w:val="27"/>
                <w:szCs w:val="27"/>
              </w:rPr>
              <w:t>　</w:t>
            </w:r>
          </w:p>
        </w:tc>
      </w:tr>
    </w:tbl>
    <w:p w14:paraId="06929B80"/>
    <w:p w14:paraId="60DDC09F"/>
    <w:p w14:paraId="5A81887C"/>
    <w:p w14:paraId="506460B0"/>
    <w:p w14:paraId="38DD7E36"/>
    <w:p w14:paraId="486E1C13"/>
    <w:p w14:paraId="6BF20FD6"/>
    <w:p w14:paraId="5C66CD2B"/>
    <w:p w14:paraId="2FAAC442"/>
    <w:p w14:paraId="466FFDCF"/>
    <w:p w14:paraId="7773A72B"/>
    <w:p w14:paraId="75490B0C"/>
    <w:p w14:paraId="614F66B9"/>
    <w:p w14:paraId="30A3E630"/>
    <w:p w14:paraId="7D691D43"/>
    <w:p w14:paraId="2F62EE9C">
      <w:pPr>
        <w:keepNext w:val="0"/>
        <w:keepLines w:val="0"/>
        <w:pageBreakBefore w:val="0"/>
        <w:widowControl/>
        <w:kinsoku/>
        <w:wordWrap/>
        <w:overflowPunct/>
        <w:topLinePunct w:val="0"/>
        <w:autoSpaceDE/>
        <w:autoSpaceDN/>
        <w:bidi w:val="0"/>
        <w:adjustRightInd/>
        <w:spacing w:line="560" w:lineRule="exact"/>
        <w:ind w:left="0" w:leftChars="0" w:right="0" w:rightChars="0"/>
        <w:jc w:val="left"/>
        <w:textAlignment w:val="auto"/>
        <w:outlineLvl w:val="9"/>
        <w:rPr>
          <w:rFonts w:ascii="仿宋" w:hAnsi="仿宋" w:eastAsia="仿宋"/>
          <w:b/>
          <w:sz w:val="32"/>
          <w:szCs w:val="32"/>
        </w:rPr>
      </w:pPr>
      <w:r>
        <w:rPr>
          <w:rFonts w:hint="eastAsia" w:ascii="仿宋" w:hAnsi="仿宋" w:eastAsia="仿宋" w:cs="宋体fal"/>
          <w:color w:val="000000"/>
          <w:kern w:val="0"/>
          <w:sz w:val="32"/>
          <w:szCs w:val="32"/>
        </w:rPr>
        <w:t>附件</w:t>
      </w:r>
      <w:r>
        <w:rPr>
          <w:rFonts w:hint="eastAsia" w:ascii="仿宋" w:hAnsi="仿宋" w:eastAsia="仿宋" w:cs="宋体fal"/>
          <w:color w:val="000000"/>
          <w:kern w:val="0"/>
          <w:sz w:val="32"/>
          <w:szCs w:val="32"/>
          <w:lang w:val="en-US" w:eastAsia="zh-CN"/>
        </w:rPr>
        <w:t>1</w:t>
      </w:r>
      <w:r>
        <w:rPr>
          <w:rFonts w:hint="eastAsia" w:ascii="仿宋" w:hAnsi="仿宋" w:eastAsia="仿宋" w:cs="宋体fal"/>
          <w:color w:val="000000"/>
          <w:kern w:val="0"/>
          <w:sz w:val="32"/>
          <w:szCs w:val="32"/>
        </w:rPr>
        <w:t>：</w:t>
      </w:r>
      <w:r>
        <w:rPr>
          <w:rFonts w:hint="eastAsia" w:ascii="仿宋" w:hAnsi="仿宋" w:eastAsia="仿宋"/>
          <w:sz w:val="32"/>
          <w:szCs w:val="32"/>
        </w:rPr>
        <w:t>报价文件格式</w:t>
      </w:r>
    </w:p>
    <w:p w14:paraId="6EA9FA5D">
      <w:pPr>
        <w:spacing w:line="360" w:lineRule="exact"/>
        <w:ind w:firstLine="480" w:firstLineChars="200"/>
        <w:rPr>
          <w:rFonts w:ascii="仿宋_GB2312" w:hAnsi="宋体" w:eastAsia="仿宋_GB2312"/>
          <w:sz w:val="24"/>
        </w:rPr>
      </w:pPr>
    </w:p>
    <w:p w14:paraId="41EED3CA">
      <w:pPr>
        <w:pStyle w:val="14"/>
        <w:spacing w:line="360" w:lineRule="exact"/>
        <w:jc w:val="center"/>
        <w:outlineLvl w:val="2"/>
        <w:rPr>
          <w:rFonts w:ascii="仿宋_GB2312" w:eastAsia="仿宋_GB2312"/>
          <w:b/>
          <w:szCs w:val="28"/>
        </w:rPr>
      </w:pPr>
      <w:bookmarkStart w:id="0" w:name="_Toc281918611"/>
      <w:bookmarkStart w:id="1" w:name="_Toc282523100"/>
      <w:bookmarkStart w:id="2" w:name="_Toc286153836"/>
      <w:bookmarkStart w:id="3" w:name="_Toc282523292"/>
      <w:bookmarkStart w:id="4" w:name="_Toc359935966"/>
      <w:bookmarkStart w:id="5" w:name="_Toc325095601"/>
      <w:r>
        <w:rPr>
          <w:rFonts w:ascii="仿宋_GB2312" w:eastAsia="仿宋_GB2312"/>
          <w:b/>
          <w:szCs w:val="28"/>
        </w:rPr>
        <w:t>1</w:t>
      </w:r>
      <w:r>
        <w:rPr>
          <w:rFonts w:hint="eastAsia" w:ascii="仿宋_GB2312" w:eastAsia="仿宋_GB2312"/>
          <w:b/>
          <w:szCs w:val="28"/>
        </w:rPr>
        <w:t>、报价书</w:t>
      </w:r>
    </w:p>
    <w:p w14:paraId="4D94EE6C">
      <w:pPr>
        <w:spacing w:line="360" w:lineRule="exact"/>
        <w:rPr>
          <w:rFonts w:ascii="仿宋_GB2312" w:hAnsi="宋体" w:eastAsia="仿宋_GB2312"/>
          <w:sz w:val="24"/>
        </w:rPr>
      </w:pPr>
    </w:p>
    <w:p w14:paraId="32126EBC">
      <w:pPr>
        <w:spacing w:line="360" w:lineRule="exact"/>
        <w:rPr>
          <w:rFonts w:ascii="仿宋_GB2312" w:hAnsi="宋体" w:eastAsia="仿宋_GB2312"/>
          <w:sz w:val="24"/>
        </w:rPr>
      </w:pPr>
      <w:r>
        <w:rPr>
          <w:rFonts w:hint="eastAsia" w:ascii="仿宋_GB2312" w:hAnsi="宋体" w:eastAsia="仿宋_GB2312"/>
          <w:sz w:val="24"/>
        </w:rPr>
        <w:t>致：</w:t>
      </w:r>
      <w:r>
        <w:rPr>
          <w:rFonts w:ascii="仿宋_GB2312" w:hAnsi="宋体" w:eastAsia="仿宋_GB2312"/>
          <w:sz w:val="24"/>
          <w:u w:val="single"/>
        </w:rPr>
        <w:t xml:space="preserve"> </w:t>
      </w:r>
      <w:r>
        <w:rPr>
          <w:rFonts w:hint="eastAsia" w:ascii="仿宋_GB2312" w:hAnsi="宋体" w:eastAsia="仿宋_GB2312"/>
          <w:sz w:val="24"/>
          <w:u w:val="single"/>
        </w:rPr>
        <w:t>福州市行政服务中心管委会、福州市政务服务保障中心、福州市公共资源交易服务中心</w:t>
      </w:r>
    </w:p>
    <w:p w14:paraId="042E9CE9">
      <w:pPr>
        <w:pStyle w:val="4"/>
        <w:spacing w:line="240" w:lineRule="atLeast"/>
        <w:ind w:firstLine="540" w:firstLineChars="225"/>
        <w:rPr>
          <w:rFonts w:ascii="仿宋_GB2312" w:hAnsi="华文中宋" w:eastAsia="仿宋_GB2312"/>
          <w:bCs/>
          <w:sz w:val="24"/>
          <w:szCs w:val="24"/>
          <w:u w:val="single"/>
        </w:rPr>
      </w:pPr>
      <w:r>
        <w:rPr>
          <w:rFonts w:hint="eastAsia" w:ascii="仿宋_GB2312" w:eastAsia="仿宋_GB2312"/>
          <w:sz w:val="24"/>
          <w:szCs w:val="24"/>
        </w:rPr>
        <w:t>根据贵方为</w:t>
      </w:r>
      <w:r>
        <w:rPr>
          <w:rFonts w:ascii="仿宋_GB2312" w:hAnsi="华文中宋" w:eastAsia="仿宋_GB2312"/>
          <w:bCs/>
          <w:sz w:val="24"/>
          <w:szCs w:val="24"/>
          <w:u w:val="single"/>
        </w:rPr>
        <w:t xml:space="preserve">           </w:t>
      </w:r>
      <w:r>
        <w:rPr>
          <w:rFonts w:hint="eastAsia" w:ascii="仿宋_GB2312" w:hAnsi="华文中宋" w:eastAsia="仿宋_GB2312"/>
          <w:bCs/>
          <w:sz w:val="24"/>
          <w:szCs w:val="24"/>
          <w:u w:val="single"/>
          <w:lang w:val="en-US" w:eastAsia="zh-CN"/>
        </w:rPr>
        <w:t xml:space="preserve">             </w:t>
      </w:r>
      <w:r>
        <w:rPr>
          <w:rFonts w:ascii="仿宋_GB2312" w:hAnsi="华文中宋" w:eastAsia="仿宋_GB2312"/>
          <w:bCs/>
          <w:sz w:val="24"/>
          <w:szCs w:val="24"/>
          <w:u w:val="single"/>
        </w:rPr>
        <w:t xml:space="preserve">          </w:t>
      </w:r>
      <w:r>
        <w:rPr>
          <w:rFonts w:hint="eastAsia" w:ascii="仿宋_GB2312" w:eastAsia="仿宋_GB2312"/>
          <w:sz w:val="24"/>
          <w:szCs w:val="24"/>
        </w:rPr>
        <w:t>的报价邀请，本签字代表（全名、职务）正式授权并代表报价人提交纸质报价文件一份。</w:t>
      </w:r>
    </w:p>
    <w:p w14:paraId="06F78C64">
      <w:pPr>
        <w:spacing w:line="360" w:lineRule="exact"/>
        <w:ind w:firstLine="480" w:firstLineChars="200"/>
        <w:rPr>
          <w:rFonts w:ascii="仿宋_GB2312" w:hAnsi="宋体" w:eastAsia="仿宋_GB2312"/>
          <w:sz w:val="24"/>
        </w:rPr>
      </w:pPr>
      <w:r>
        <w:rPr>
          <w:rFonts w:hint="eastAsia" w:ascii="仿宋_GB2312" w:hAnsi="宋体" w:eastAsia="仿宋_GB2312"/>
          <w:sz w:val="24"/>
        </w:rPr>
        <w:t>据此函，签字代表宣布同意如下：</w:t>
      </w:r>
    </w:p>
    <w:p w14:paraId="4967D54F">
      <w:pPr>
        <w:spacing w:line="360" w:lineRule="exact"/>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所附报价表中提交的应提供和交付的货物及服务报价为人民币</w:t>
      </w:r>
      <w:r>
        <w:rPr>
          <w:rFonts w:ascii="仿宋_GB2312" w:hAnsi="宋体" w:eastAsia="仿宋_GB2312"/>
          <w:sz w:val="24"/>
        </w:rPr>
        <w:t xml:space="preserve"> </w:t>
      </w:r>
      <w:r>
        <w:rPr>
          <w:rFonts w:ascii="仿宋_GB2312" w:hAnsi="宋体" w:eastAsia="仿宋_GB2312"/>
          <w:sz w:val="24"/>
          <w:u w:val="single"/>
        </w:rPr>
        <w:t xml:space="preserve">       </w:t>
      </w:r>
      <w:r>
        <w:rPr>
          <w:rFonts w:hint="eastAsia" w:ascii="仿宋_GB2312" w:hAnsi="宋体" w:eastAsia="仿宋_GB2312"/>
          <w:sz w:val="24"/>
        </w:rPr>
        <w:t>，即</w:t>
      </w:r>
      <w:r>
        <w:rPr>
          <w:rFonts w:ascii="仿宋_GB2312" w:hAnsi="宋体" w:eastAsia="仿宋_GB2312"/>
          <w:sz w:val="24"/>
        </w:rPr>
        <w:t xml:space="preserve"> </w:t>
      </w:r>
      <w:r>
        <w:rPr>
          <w:rFonts w:ascii="仿宋_GB2312" w:hAnsi="宋体" w:eastAsia="仿宋_GB2312"/>
          <w:sz w:val="24"/>
          <w:u w:val="single"/>
        </w:rPr>
        <w:t xml:space="preserve">            </w:t>
      </w:r>
      <w:r>
        <w:rPr>
          <w:rFonts w:hint="eastAsia" w:ascii="仿宋_GB2312" w:hAnsi="宋体" w:eastAsia="仿宋_GB2312"/>
          <w:sz w:val="24"/>
        </w:rPr>
        <w:t>（中文表述）。</w:t>
      </w:r>
    </w:p>
    <w:p w14:paraId="6B3E9E99">
      <w:pPr>
        <w:spacing w:line="360" w:lineRule="exact"/>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报价人已详细审查全部采购文件，包括修改文件（如有的话）和有关附件，</w:t>
      </w:r>
      <w:r>
        <w:rPr>
          <w:rFonts w:hint="eastAsia" w:ascii="仿宋_GB2312" w:hAnsi="华文楷体" w:eastAsia="仿宋_GB2312"/>
          <w:sz w:val="24"/>
        </w:rPr>
        <w:t>将自行承担因对全部</w:t>
      </w:r>
      <w:r>
        <w:rPr>
          <w:rFonts w:hint="eastAsia" w:ascii="仿宋_GB2312" w:hAnsi="宋体" w:eastAsia="仿宋_GB2312"/>
          <w:sz w:val="24"/>
        </w:rPr>
        <w:t>采购</w:t>
      </w:r>
      <w:r>
        <w:rPr>
          <w:rFonts w:hint="eastAsia" w:ascii="仿宋_GB2312" w:hAnsi="华文楷体" w:eastAsia="仿宋_GB2312"/>
          <w:sz w:val="24"/>
        </w:rPr>
        <w:t>文件理解不正确或误解而产生的相应后果。</w:t>
      </w:r>
    </w:p>
    <w:p w14:paraId="152A725F">
      <w:pPr>
        <w:spacing w:line="360" w:lineRule="exact"/>
        <w:ind w:firstLine="480" w:firstLineChars="20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报价人保证遵守采购文件的全部规定，报价人所提交的材料中所含的信息均为真实、准确、完整，且不具有任何误导性。</w:t>
      </w:r>
    </w:p>
    <w:p w14:paraId="0525C164">
      <w:pPr>
        <w:spacing w:line="360" w:lineRule="exact"/>
        <w:ind w:firstLine="480" w:firstLineChars="20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报价人将按采购文件的规定履行合同责任和义务。</w:t>
      </w:r>
    </w:p>
    <w:p w14:paraId="15AC85B6">
      <w:pPr>
        <w:spacing w:line="360" w:lineRule="exact"/>
        <w:ind w:firstLine="480" w:firstLineChars="200"/>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本报价文件自报价日起报价有效期为：</w:t>
      </w:r>
      <w:r>
        <w:rPr>
          <w:rFonts w:ascii="仿宋_GB2312" w:hAnsi="宋体" w:eastAsia="仿宋_GB2312"/>
          <w:sz w:val="24"/>
        </w:rPr>
        <w:t>90</w:t>
      </w:r>
      <w:r>
        <w:rPr>
          <w:rFonts w:hint="eastAsia" w:ascii="仿宋_GB2312" w:hAnsi="宋体" w:eastAsia="仿宋_GB2312"/>
          <w:sz w:val="24"/>
        </w:rPr>
        <w:t>个日历日的期限内保持有效。</w:t>
      </w:r>
    </w:p>
    <w:p w14:paraId="6E41E56D">
      <w:pPr>
        <w:spacing w:line="360" w:lineRule="exact"/>
        <w:ind w:firstLine="480" w:firstLineChars="200"/>
        <w:rPr>
          <w:rFonts w:ascii="仿宋_GB2312" w:hAnsi="宋体" w:eastAsia="仿宋_GB2312"/>
          <w:sz w:val="24"/>
        </w:rPr>
      </w:pPr>
      <w:r>
        <w:rPr>
          <w:rFonts w:ascii="仿宋_GB2312" w:hAnsi="宋体" w:eastAsia="仿宋_GB2312"/>
          <w:sz w:val="24"/>
        </w:rPr>
        <w:t>6.</w:t>
      </w:r>
      <w:r>
        <w:rPr>
          <w:rFonts w:hint="eastAsia" w:ascii="仿宋_GB2312" w:hAnsi="宋体" w:eastAsia="仿宋_GB2312"/>
          <w:sz w:val="24"/>
        </w:rPr>
        <w:t>报价人同意提供按照贵方可能要求的与其报价有关的一切数据或资料，完全理解贵方不一定要接受最低的报价或收到的任何报价。</w:t>
      </w:r>
    </w:p>
    <w:p w14:paraId="689201F0">
      <w:pPr>
        <w:spacing w:line="360" w:lineRule="exact"/>
        <w:ind w:firstLine="480" w:firstLineChars="200"/>
        <w:rPr>
          <w:rFonts w:ascii="仿宋_GB2312" w:hAnsi="宋体" w:eastAsia="仿宋_GB2312"/>
          <w:sz w:val="24"/>
        </w:rPr>
      </w:pPr>
      <w:r>
        <w:rPr>
          <w:rFonts w:ascii="仿宋_GB2312" w:hAnsi="宋体" w:eastAsia="仿宋_GB2312"/>
          <w:sz w:val="24"/>
        </w:rPr>
        <w:t xml:space="preserve">8. </w:t>
      </w:r>
      <w:r>
        <w:rPr>
          <w:rFonts w:hint="eastAsia" w:ascii="仿宋_GB2312" w:hAnsi="宋体" w:eastAsia="仿宋_GB2312"/>
          <w:sz w:val="24"/>
        </w:rPr>
        <w:t>与本报价有关的一切正式往来通讯请寄：</w:t>
      </w:r>
    </w:p>
    <w:p w14:paraId="778B0BCE">
      <w:pPr>
        <w:spacing w:line="360" w:lineRule="exact"/>
        <w:ind w:firstLine="480" w:firstLineChars="200"/>
        <w:rPr>
          <w:rFonts w:ascii="仿宋_GB2312" w:hAnsi="宋体" w:eastAsia="仿宋_GB2312"/>
          <w:sz w:val="24"/>
          <w:u w:val="single"/>
        </w:rPr>
      </w:pPr>
      <w:r>
        <w:rPr>
          <w:rFonts w:hint="eastAsia" w:ascii="仿宋_GB2312" w:hAnsi="宋体" w:eastAsia="仿宋_GB2312"/>
          <w:sz w:val="24"/>
        </w:rPr>
        <w:t>地址：</w:t>
      </w:r>
      <w:r>
        <w:rPr>
          <w:rFonts w:ascii="仿宋_GB2312" w:hAnsi="宋体" w:eastAsia="仿宋_GB2312"/>
          <w:sz w:val="24"/>
        </w:rPr>
        <w:t xml:space="preserve"> </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邮编：</w:t>
      </w:r>
      <w:r>
        <w:rPr>
          <w:rFonts w:ascii="仿宋_GB2312" w:hAnsi="宋体" w:eastAsia="仿宋_GB2312"/>
          <w:sz w:val="24"/>
        </w:rPr>
        <w:t xml:space="preserve"> </w:t>
      </w:r>
      <w:r>
        <w:rPr>
          <w:rFonts w:ascii="仿宋_GB2312" w:hAnsi="宋体" w:eastAsia="仿宋_GB2312"/>
          <w:sz w:val="24"/>
          <w:u w:val="single"/>
        </w:rPr>
        <w:t xml:space="preserve">                 </w:t>
      </w:r>
    </w:p>
    <w:p w14:paraId="0C942051">
      <w:pPr>
        <w:spacing w:line="360" w:lineRule="exact"/>
        <w:ind w:firstLine="480" w:firstLineChars="200"/>
        <w:rPr>
          <w:rFonts w:ascii="仿宋_GB2312" w:hAnsi="宋体" w:eastAsia="仿宋_GB2312"/>
          <w:sz w:val="24"/>
          <w:u w:val="single"/>
        </w:rPr>
      </w:pPr>
      <w:r>
        <w:rPr>
          <w:rFonts w:hint="eastAsia" w:ascii="仿宋_GB2312" w:hAnsi="宋体" w:eastAsia="仿宋_GB2312"/>
          <w:sz w:val="24"/>
        </w:rPr>
        <w:t>电话：</w:t>
      </w:r>
      <w:r>
        <w:rPr>
          <w:rFonts w:ascii="仿宋_GB2312" w:hAnsi="宋体" w:eastAsia="仿宋_GB2312"/>
          <w:sz w:val="24"/>
        </w:rPr>
        <w:t xml:space="preserve"> </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传真：</w:t>
      </w:r>
      <w:r>
        <w:rPr>
          <w:rFonts w:ascii="仿宋_GB2312" w:hAnsi="宋体" w:eastAsia="仿宋_GB2312"/>
          <w:sz w:val="24"/>
        </w:rPr>
        <w:t xml:space="preserve"> </w:t>
      </w:r>
      <w:r>
        <w:rPr>
          <w:rFonts w:ascii="仿宋_GB2312" w:hAnsi="宋体" w:eastAsia="仿宋_GB2312"/>
          <w:sz w:val="24"/>
          <w:u w:val="single"/>
        </w:rPr>
        <w:t xml:space="preserve">                 </w:t>
      </w:r>
    </w:p>
    <w:p w14:paraId="3A7CDBD5">
      <w:pPr>
        <w:spacing w:line="360" w:lineRule="exact"/>
        <w:ind w:firstLine="480" w:firstLineChars="200"/>
        <w:rPr>
          <w:rFonts w:hint="eastAsia" w:ascii="仿宋_GB2312" w:hAnsi="宋体" w:eastAsia="仿宋_GB2312"/>
          <w:sz w:val="24"/>
        </w:rPr>
      </w:pPr>
    </w:p>
    <w:p w14:paraId="084C6FD5">
      <w:pPr>
        <w:spacing w:line="360" w:lineRule="exact"/>
        <w:ind w:firstLine="480" w:firstLineChars="200"/>
        <w:rPr>
          <w:rFonts w:ascii="仿宋_GB2312" w:hAnsi="宋体" w:eastAsia="仿宋_GB2312"/>
          <w:sz w:val="24"/>
          <w:u w:val="single"/>
        </w:rPr>
      </w:pPr>
      <w:r>
        <w:rPr>
          <w:rFonts w:hint="eastAsia" w:ascii="仿宋_GB2312" w:hAnsi="宋体" w:eastAsia="仿宋_GB2312"/>
          <w:sz w:val="24"/>
        </w:rPr>
        <w:t>报价人代表签章：</w:t>
      </w:r>
      <w:r>
        <w:rPr>
          <w:rFonts w:ascii="仿宋_GB2312" w:hAnsi="宋体" w:eastAsia="仿宋_GB2312"/>
          <w:sz w:val="24"/>
        </w:rPr>
        <w:t xml:space="preserve"> </w:t>
      </w:r>
      <w:r>
        <w:rPr>
          <w:rFonts w:ascii="仿宋_GB2312" w:hAnsi="宋体" w:eastAsia="仿宋_GB2312"/>
          <w:sz w:val="24"/>
          <w:u w:val="single"/>
        </w:rPr>
        <w:t xml:space="preserve">              </w:t>
      </w:r>
    </w:p>
    <w:p w14:paraId="5E2C3841">
      <w:pPr>
        <w:spacing w:line="360" w:lineRule="exact"/>
        <w:ind w:firstLine="480" w:firstLineChars="200"/>
        <w:rPr>
          <w:rFonts w:ascii="仿宋_GB2312" w:hAnsi="宋体" w:eastAsia="仿宋_GB2312"/>
          <w:sz w:val="24"/>
        </w:rPr>
      </w:pPr>
      <w:r>
        <w:rPr>
          <w:rFonts w:hint="eastAsia" w:ascii="仿宋_GB2312" w:eastAsia="仿宋_GB2312"/>
          <w:sz w:val="24"/>
        </w:rPr>
        <w:t>报价人（全称并加盖公章）</w:t>
      </w:r>
      <w:r>
        <w:rPr>
          <w:rFonts w:hint="eastAsia" w:ascii="仿宋_GB2312" w:hAnsi="宋体" w:eastAsia="仿宋_GB2312"/>
          <w:sz w:val="24"/>
        </w:rPr>
        <w:t>：</w:t>
      </w:r>
      <w:r>
        <w:rPr>
          <w:rFonts w:ascii="仿宋_GB2312" w:hAnsi="宋体" w:eastAsia="仿宋_GB2312"/>
          <w:sz w:val="24"/>
          <w:u w:val="single"/>
        </w:rPr>
        <w:t xml:space="preserve">                      </w:t>
      </w:r>
    </w:p>
    <w:p w14:paraId="58B3B6F0">
      <w:pPr>
        <w:spacing w:line="360" w:lineRule="exact"/>
        <w:ind w:firstLine="480" w:firstLineChars="200"/>
        <w:rPr>
          <w:rFonts w:ascii="仿宋_GB2312" w:hAnsi="宋体" w:eastAsia="仿宋_GB2312"/>
          <w:sz w:val="24"/>
          <w:u w:val="single"/>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r>
        <w:rPr>
          <w:rFonts w:ascii="仿宋_GB2312" w:hAnsi="宋体" w:eastAsia="仿宋_GB2312"/>
          <w:sz w:val="24"/>
        </w:rPr>
        <w:t xml:space="preserve"> </w:t>
      </w:r>
      <w:r>
        <w:rPr>
          <w:rFonts w:ascii="仿宋_GB2312" w:hAnsi="宋体" w:eastAsia="仿宋_GB2312"/>
          <w:sz w:val="24"/>
          <w:u w:val="single"/>
        </w:rPr>
        <w:t xml:space="preserve">    </w:t>
      </w:r>
      <w:r>
        <w:rPr>
          <w:rFonts w:hint="eastAsia" w:ascii="仿宋_GB2312" w:hAnsi="宋体" w:eastAsia="仿宋_GB2312"/>
          <w:sz w:val="24"/>
        </w:rPr>
        <w:t>年</w:t>
      </w:r>
      <w:r>
        <w:rPr>
          <w:rFonts w:ascii="仿宋_GB2312" w:hAnsi="宋体" w:eastAsia="仿宋_GB2312"/>
          <w:sz w:val="24"/>
        </w:rPr>
        <w:t xml:space="preserve"> </w:t>
      </w:r>
      <w:r>
        <w:rPr>
          <w:rFonts w:ascii="仿宋_GB2312" w:hAnsi="宋体" w:eastAsia="仿宋_GB2312"/>
          <w:sz w:val="24"/>
          <w:u w:val="single"/>
        </w:rPr>
        <w:t xml:space="preserve">   </w:t>
      </w:r>
      <w:r>
        <w:rPr>
          <w:rFonts w:hint="eastAsia" w:ascii="仿宋_GB2312" w:hAnsi="宋体" w:eastAsia="仿宋_GB2312"/>
          <w:sz w:val="24"/>
        </w:rPr>
        <w:t>月</w:t>
      </w:r>
      <w:r>
        <w:rPr>
          <w:rFonts w:ascii="仿宋_GB2312" w:hAnsi="宋体" w:eastAsia="仿宋_GB2312"/>
          <w:sz w:val="24"/>
        </w:rPr>
        <w:t xml:space="preserve"> </w:t>
      </w:r>
      <w:r>
        <w:rPr>
          <w:rFonts w:ascii="仿宋_GB2312" w:hAnsi="宋体" w:eastAsia="仿宋_GB2312"/>
          <w:sz w:val="24"/>
          <w:u w:val="single"/>
        </w:rPr>
        <w:t xml:space="preserve">   </w:t>
      </w:r>
    </w:p>
    <w:p w14:paraId="23257B33">
      <w:pPr>
        <w:spacing w:line="360" w:lineRule="exact"/>
        <w:ind w:firstLine="480" w:firstLineChars="200"/>
        <w:rPr>
          <w:rFonts w:ascii="仿宋_GB2312" w:hAnsi="宋体" w:eastAsia="仿宋_GB2312"/>
          <w:sz w:val="24"/>
          <w:u w:val="single"/>
        </w:rPr>
      </w:pPr>
    </w:p>
    <w:p w14:paraId="7D468CD0">
      <w:pPr>
        <w:spacing w:line="360" w:lineRule="exact"/>
        <w:ind w:firstLine="480" w:firstLineChars="200"/>
        <w:rPr>
          <w:rFonts w:ascii="仿宋_GB2312" w:hAnsi="宋体" w:eastAsia="仿宋_GB2312"/>
          <w:sz w:val="24"/>
        </w:rPr>
      </w:pPr>
      <w:r>
        <w:rPr>
          <w:rFonts w:hint="eastAsia" w:ascii="仿宋_GB2312" w:hAnsi="宋体" w:eastAsia="仿宋_GB2312"/>
          <w:sz w:val="24"/>
        </w:rPr>
        <w:t>（报价文中个人签章应真实、有效。</w:t>
      </w:r>
      <w:r>
        <w:rPr>
          <w:rFonts w:hint="eastAsia" w:ascii="仿宋_GB2312" w:hAnsi="宋体" w:eastAsia="仿宋_GB2312"/>
          <w:b/>
          <w:sz w:val="24"/>
        </w:rPr>
        <w:t>请各潜在报价人特别注意</w:t>
      </w:r>
      <w:r>
        <w:rPr>
          <w:rFonts w:hint="eastAsia" w:ascii="仿宋_GB2312" w:hAnsi="宋体" w:eastAsia="仿宋_GB2312"/>
          <w:sz w:val="24"/>
        </w:rPr>
        <w:t>。）</w:t>
      </w:r>
    </w:p>
    <w:p w14:paraId="51D5E34B">
      <w:pPr>
        <w:spacing w:line="360" w:lineRule="exact"/>
        <w:ind w:firstLine="480" w:firstLineChars="200"/>
        <w:rPr>
          <w:rFonts w:ascii="仿宋_GB2312" w:hAnsi="宋体" w:eastAsia="仿宋_GB2312"/>
          <w:sz w:val="24"/>
        </w:rPr>
      </w:pPr>
    </w:p>
    <w:p w14:paraId="70AB63FA">
      <w:pPr>
        <w:spacing w:line="360" w:lineRule="exact"/>
        <w:ind w:firstLine="480" w:firstLineChars="200"/>
        <w:rPr>
          <w:rFonts w:ascii="仿宋_GB2312" w:hAnsi="宋体" w:eastAsia="仿宋_GB2312"/>
          <w:sz w:val="24"/>
        </w:rPr>
      </w:pPr>
    </w:p>
    <w:p w14:paraId="115F906E">
      <w:pPr>
        <w:spacing w:line="360" w:lineRule="exact"/>
        <w:ind w:firstLine="480" w:firstLineChars="200"/>
        <w:rPr>
          <w:rFonts w:ascii="仿宋_GB2312" w:eastAsia="仿宋_GB2312"/>
          <w:sz w:val="24"/>
        </w:rPr>
      </w:pPr>
    </w:p>
    <w:p w14:paraId="796B0A57">
      <w:pPr>
        <w:spacing w:line="240" w:lineRule="atLeast"/>
        <w:ind w:firstLine="480" w:firstLineChars="200"/>
        <w:rPr>
          <w:rFonts w:ascii="仿宋_GB2312" w:eastAsia="仿宋_GB2312"/>
          <w:sz w:val="24"/>
        </w:rPr>
        <w:sectPr>
          <w:footerReference r:id="rId3" w:type="default"/>
          <w:pgSz w:w="11907" w:h="16840"/>
          <w:pgMar w:top="1440" w:right="1701" w:bottom="1440" w:left="1701" w:header="851" w:footer="992" w:gutter="0"/>
          <w:pgNumType w:fmt="decimal" w:start="1"/>
          <w:cols w:space="720" w:num="1"/>
          <w:docGrid w:linePitch="323" w:charSpace="-2"/>
        </w:sectPr>
      </w:pPr>
    </w:p>
    <w:p w14:paraId="239B6802">
      <w:pPr>
        <w:pStyle w:val="14"/>
        <w:numPr>
          <w:ilvl w:val="0"/>
          <w:numId w:val="2"/>
        </w:numPr>
        <w:spacing w:line="360" w:lineRule="exact"/>
        <w:jc w:val="center"/>
        <w:outlineLvl w:val="2"/>
        <w:rPr>
          <w:rFonts w:hint="eastAsia" w:ascii="仿宋_GB2312" w:eastAsia="仿宋_GB2312"/>
          <w:b/>
          <w:szCs w:val="28"/>
        </w:rPr>
      </w:pPr>
      <w:bookmarkStart w:id="6" w:name="_Toc382570830"/>
      <w:bookmarkStart w:id="7" w:name="_Toc373327762"/>
      <w:bookmarkStart w:id="8" w:name="_Toc373327923"/>
      <w:bookmarkStart w:id="9" w:name="_Toc382571084"/>
      <w:r>
        <w:rPr>
          <w:rFonts w:hint="eastAsia" w:ascii="仿宋_GB2312" w:eastAsia="仿宋_GB2312"/>
          <w:b/>
          <w:szCs w:val="28"/>
        </w:rPr>
        <w:t>法定代表人授权书</w:t>
      </w:r>
      <w:bookmarkEnd w:id="6"/>
      <w:bookmarkEnd w:id="7"/>
      <w:bookmarkEnd w:id="8"/>
      <w:bookmarkEnd w:id="9"/>
    </w:p>
    <w:p w14:paraId="60A97FA3">
      <w:pPr>
        <w:pStyle w:val="14"/>
        <w:numPr>
          <w:ilvl w:val="0"/>
          <w:numId w:val="0"/>
        </w:numPr>
        <w:spacing w:line="360" w:lineRule="exact"/>
        <w:jc w:val="both"/>
        <w:outlineLvl w:val="2"/>
        <w:rPr>
          <w:rFonts w:hint="eastAsia" w:ascii="仿宋_GB2312" w:eastAsia="仿宋_GB2312"/>
          <w:b/>
          <w:szCs w:val="28"/>
        </w:rPr>
      </w:pPr>
    </w:p>
    <w:p w14:paraId="10A39FDF">
      <w:pPr>
        <w:spacing w:line="360" w:lineRule="exact"/>
        <w:rPr>
          <w:rFonts w:ascii="仿宋_GB2312" w:hAnsi="宋体" w:eastAsia="仿宋_GB2312"/>
          <w:sz w:val="24"/>
        </w:rPr>
      </w:pPr>
      <w:r>
        <w:rPr>
          <w:rFonts w:hint="eastAsia" w:ascii="仿宋_GB2312" w:hAnsi="宋体" w:eastAsia="仿宋_GB2312"/>
          <w:sz w:val="24"/>
          <w:u w:val="single"/>
        </w:rPr>
        <w:t>致</w:t>
      </w:r>
      <w:r>
        <w:rPr>
          <w:rFonts w:ascii="仿宋_GB2312" w:hAnsi="宋体" w:eastAsia="仿宋_GB2312"/>
          <w:sz w:val="24"/>
          <w:u w:val="single"/>
        </w:rPr>
        <w:t xml:space="preserve"> </w:t>
      </w:r>
      <w:r>
        <w:rPr>
          <w:rFonts w:hint="eastAsia" w:ascii="仿宋_GB2312" w:hAnsi="宋体" w:eastAsia="仿宋_GB2312"/>
          <w:sz w:val="24"/>
          <w:u w:val="single"/>
        </w:rPr>
        <w:t>福州市行政服务中心管委会、福州市政务服务保障中心、福州市公共资源交易服务中心</w:t>
      </w:r>
      <w:r>
        <w:rPr>
          <w:rFonts w:ascii="仿宋_GB2312" w:hAnsi="宋体" w:eastAsia="仿宋_GB2312"/>
          <w:sz w:val="24"/>
          <w:u w:val="single"/>
        </w:rPr>
        <w:t xml:space="preserve"> </w:t>
      </w:r>
      <w:r>
        <w:rPr>
          <w:rFonts w:hint="eastAsia" w:ascii="仿宋_GB2312" w:hAnsi="宋体" w:eastAsia="仿宋_GB2312"/>
          <w:sz w:val="24"/>
        </w:rPr>
        <w:t>：</w:t>
      </w:r>
    </w:p>
    <w:p w14:paraId="794611F5">
      <w:pPr>
        <w:pStyle w:val="4"/>
        <w:snapToGrid w:val="0"/>
        <w:spacing w:line="360" w:lineRule="exact"/>
        <w:ind w:firstLine="480" w:firstLineChars="200"/>
        <w:jc w:val="left"/>
        <w:rPr>
          <w:rFonts w:ascii="仿宋_GB2312" w:hAnsi="宋体" w:eastAsia="仿宋_GB2312"/>
          <w:sz w:val="24"/>
        </w:rPr>
      </w:pPr>
      <w:r>
        <w:rPr>
          <w:rFonts w:hint="eastAsia" w:ascii="仿宋_GB2312" w:eastAsia="仿宋_GB2312"/>
          <w:sz w:val="24"/>
          <w:u w:val="single"/>
        </w:rPr>
        <w:t>（报价人全称）</w:t>
      </w:r>
      <w:r>
        <w:rPr>
          <w:rFonts w:hint="eastAsia" w:ascii="仿宋_GB2312" w:eastAsia="仿宋_GB2312"/>
          <w:sz w:val="24"/>
        </w:rPr>
        <w:t>法定代表人</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授权</w:t>
      </w:r>
      <w:r>
        <w:rPr>
          <w:rFonts w:ascii="仿宋_GB2312" w:eastAsia="仿宋_GB2312"/>
          <w:sz w:val="24"/>
          <w:u w:val="single"/>
        </w:rPr>
        <w:t xml:space="preserve">         </w:t>
      </w:r>
      <w:r>
        <w:rPr>
          <w:rFonts w:hint="eastAsia" w:ascii="仿宋_GB2312" w:eastAsia="仿宋_GB2312"/>
          <w:sz w:val="24"/>
        </w:rPr>
        <w:t>（报价人代表姓名）为报价人代表，</w:t>
      </w:r>
      <w:r>
        <w:rPr>
          <w:rFonts w:hint="eastAsia" w:ascii="仿宋_GB2312" w:hAnsi="宋体" w:eastAsia="仿宋_GB2312"/>
          <w:sz w:val="24"/>
        </w:rPr>
        <w:t>代表本公司</w:t>
      </w:r>
      <w:r>
        <w:rPr>
          <w:rFonts w:hint="eastAsia" w:ascii="仿宋_GB2312" w:eastAsia="仿宋_GB2312"/>
          <w:sz w:val="24"/>
        </w:rPr>
        <w:t>参加贵</w:t>
      </w:r>
      <w:r>
        <w:rPr>
          <w:rFonts w:hint="eastAsia" w:ascii="仿宋_GB2312" w:eastAsia="仿宋_GB2312"/>
          <w:sz w:val="24"/>
          <w:lang w:eastAsia="zh-CN"/>
        </w:rPr>
        <w:t>方</w:t>
      </w:r>
      <w:r>
        <w:rPr>
          <w:rFonts w:hint="eastAsia" w:ascii="仿宋_GB2312" w:eastAsia="仿宋_GB2312"/>
          <w:sz w:val="24"/>
        </w:rPr>
        <w:t>组织的</w:t>
      </w:r>
      <w:r>
        <w:rPr>
          <w:rFonts w:ascii="仿宋_GB2312" w:hAnsi="华文中宋" w:eastAsia="仿宋_GB2312"/>
          <w:bCs/>
          <w:sz w:val="24"/>
          <w:szCs w:val="24"/>
          <w:u w:val="single"/>
        </w:rPr>
        <w:t xml:space="preserve">                    </w:t>
      </w:r>
      <w:r>
        <w:rPr>
          <w:rFonts w:hint="eastAsia" w:ascii="仿宋_GB2312" w:hAnsi="宋体" w:eastAsia="仿宋_GB2312"/>
          <w:sz w:val="24"/>
          <w:szCs w:val="24"/>
        </w:rPr>
        <w:t>项目</w:t>
      </w:r>
      <w:r>
        <w:rPr>
          <w:rFonts w:hint="eastAsia" w:ascii="仿宋_GB2312" w:eastAsia="仿宋_GB2312"/>
          <w:sz w:val="24"/>
        </w:rPr>
        <w:t>比价活动，全权代表本公司处理报价</w:t>
      </w:r>
      <w:r>
        <w:rPr>
          <w:rFonts w:hint="eastAsia" w:ascii="仿宋_GB2312" w:hAnsi="宋体" w:eastAsia="仿宋_GB2312"/>
          <w:sz w:val="24"/>
        </w:rPr>
        <w:t>过程</w:t>
      </w:r>
      <w:r>
        <w:rPr>
          <w:rFonts w:hint="eastAsia" w:ascii="仿宋_GB2312" w:eastAsia="仿宋_GB2312"/>
          <w:sz w:val="24"/>
        </w:rPr>
        <w:t>的一切事宜，包括但不限于：报价、比价、签约等。报价人代表</w:t>
      </w:r>
      <w:r>
        <w:rPr>
          <w:rFonts w:hint="eastAsia" w:ascii="仿宋_GB2312" w:hAnsi="宋体" w:eastAsia="仿宋_GB2312"/>
          <w:sz w:val="24"/>
        </w:rPr>
        <w:t>在</w:t>
      </w:r>
      <w:r>
        <w:rPr>
          <w:rFonts w:hint="eastAsia" w:ascii="仿宋_GB2312" w:eastAsia="仿宋_GB2312"/>
          <w:sz w:val="24"/>
        </w:rPr>
        <w:t>报价</w:t>
      </w:r>
      <w:r>
        <w:rPr>
          <w:rFonts w:hint="eastAsia" w:ascii="仿宋_GB2312" w:hAnsi="宋体" w:eastAsia="仿宋_GB2312"/>
          <w:sz w:val="24"/>
        </w:rPr>
        <w:t>过程中所签署的一切文件和处理与之有关的一切事务，本公司均予以认可并对此承担责任。</w:t>
      </w:r>
      <w:r>
        <w:rPr>
          <w:rFonts w:hint="eastAsia" w:ascii="仿宋_GB2312" w:eastAsia="仿宋_GB2312"/>
          <w:sz w:val="24"/>
        </w:rPr>
        <w:t>报价人代表</w:t>
      </w:r>
      <w:r>
        <w:rPr>
          <w:rFonts w:hint="eastAsia" w:ascii="仿宋_GB2312" w:hAnsi="宋体" w:eastAsia="仿宋_GB2312"/>
          <w:sz w:val="24"/>
        </w:rPr>
        <w:t>无转委权。特此</w:t>
      </w:r>
      <w:r>
        <w:rPr>
          <w:rFonts w:hint="eastAsia" w:ascii="仿宋_GB2312" w:eastAsia="仿宋_GB2312"/>
          <w:sz w:val="24"/>
        </w:rPr>
        <w:t>授权</w:t>
      </w:r>
      <w:r>
        <w:rPr>
          <w:rFonts w:hint="eastAsia" w:ascii="仿宋_GB2312" w:hAnsi="宋体" w:eastAsia="仿宋_GB2312"/>
          <w:sz w:val="24"/>
        </w:rPr>
        <w:t>。</w:t>
      </w:r>
    </w:p>
    <w:p w14:paraId="7B0A1A27">
      <w:pPr>
        <w:pStyle w:val="4"/>
        <w:snapToGrid w:val="0"/>
        <w:spacing w:line="360" w:lineRule="exact"/>
        <w:ind w:firstLine="480" w:firstLineChars="200"/>
        <w:jc w:val="left"/>
        <w:rPr>
          <w:rFonts w:ascii="仿宋_GB2312" w:eastAsia="仿宋_GB2312"/>
          <w:sz w:val="24"/>
        </w:rPr>
      </w:pPr>
      <w:r>
        <w:rPr>
          <w:rFonts w:hint="eastAsia" w:ascii="仿宋_GB2312" w:hAnsi="宋体" w:eastAsia="仿宋_GB2312"/>
          <w:sz w:val="24"/>
        </w:rPr>
        <w:t>本授权书自出具之日起生效。</w:t>
      </w:r>
    </w:p>
    <w:p w14:paraId="4BD536CA">
      <w:pPr>
        <w:spacing w:line="360" w:lineRule="exact"/>
        <w:ind w:firstLine="480" w:firstLineChars="200"/>
        <w:rPr>
          <w:rFonts w:ascii="仿宋_GB2312" w:hAnsi="宋体" w:eastAsia="仿宋_GB2312"/>
          <w:sz w:val="24"/>
        </w:rPr>
      </w:pPr>
    </w:p>
    <w:p w14:paraId="631E3AC6">
      <w:pPr>
        <w:spacing w:line="360" w:lineRule="exact"/>
        <w:ind w:firstLine="480" w:firstLineChars="200"/>
        <w:rPr>
          <w:rFonts w:ascii="仿宋_GB2312" w:hAnsi="宋体" w:eastAsia="仿宋_GB2312"/>
          <w:sz w:val="24"/>
        </w:rPr>
      </w:pPr>
      <w:r>
        <w:rPr>
          <w:rFonts w:hint="eastAsia" w:ascii="仿宋_GB2312" w:hAnsi="宋体" w:eastAsia="仿宋_GB2312"/>
          <w:sz w:val="24"/>
        </w:rPr>
        <w:t>报价人代表：</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性别：</w:t>
      </w:r>
      <w:r>
        <w:rPr>
          <w:rFonts w:ascii="仿宋_GB2312" w:hAnsi="宋体" w:eastAsia="仿宋_GB2312"/>
          <w:sz w:val="24"/>
          <w:u w:val="single"/>
        </w:rPr>
        <w:t xml:space="preserve">       </w:t>
      </w:r>
      <w:r>
        <w:rPr>
          <w:rFonts w:hint="eastAsia" w:ascii="仿宋_GB2312" w:hAnsi="宋体" w:eastAsia="仿宋_GB2312"/>
          <w:sz w:val="24"/>
        </w:rPr>
        <w:t>身份证号：</w:t>
      </w:r>
      <w:r>
        <w:rPr>
          <w:rFonts w:ascii="仿宋_GB2312" w:hAnsi="宋体" w:eastAsia="仿宋_GB2312"/>
          <w:sz w:val="24"/>
          <w:u w:val="single"/>
        </w:rPr>
        <w:t xml:space="preserve">                  </w:t>
      </w:r>
    </w:p>
    <w:p w14:paraId="0138A528">
      <w:pPr>
        <w:spacing w:line="360" w:lineRule="exact"/>
        <w:ind w:firstLine="480" w:firstLineChars="200"/>
        <w:rPr>
          <w:rFonts w:ascii="仿宋_GB2312" w:hAnsi="宋体" w:eastAsia="仿宋_GB2312"/>
          <w:sz w:val="24"/>
        </w:rPr>
      </w:pPr>
      <w:r>
        <w:rPr>
          <w:rFonts w:hint="eastAsia" w:ascii="仿宋_GB2312" w:hAnsi="宋体" w:eastAsia="仿宋_GB2312"/>
          <w:sz w:val="24"/>
        </w:rPr>
        <w:t>单位：</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部门：</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职务：</w:t>
      </w:r>
      <w:r>
        <w:rPr>
          <w:rFonts w:ascii="仿宋_GB2312" w:hAnsi="宋体" w:eastAsia="仿宋_GB2312"/>
          <w:sz w:val="24"/>
          <w:u w:val="single"/>
        </w:rPr>
        <w:t xml:space="preserve">                  </w:t>
      </w:r>
    </w:p>
    <w:p w14:paraId="5FB96A04">
      <w:pPr>
        <w:spacing w:line="360" w:lineRule="exact"/>
        <w:ind w:firstLine="480" w:firstLineChars="200"/>
        <w:rPr>
          <w:rFonts w:ascii="仿宋_GB2312" w:hAnsi="宋体" w:eastAsia="仿宋_GB2312"/>
          <w:sz w:val="24"/>
        </w:rPr>
      </w:pPr>
      <w:r>
        <w:rPr>
          <w:rFonts w:hint="eastAsia" w:ascii="仿宋_GB2312" w:hAnsi="宋体" w:eastAsia="仿宋_GB2312"/>
          <w:sz w:val="24"/>
        </w:rPr>
        <w:t>详细通讯地址：</w:t>
      </w:r>
      <w:r>
        <w:rPr>
          <w:rFonts w:ascii="仿宋_GB2312" w:hAnsi="宋体" w:eastAsia="仿宋_GB2312"/>
          <w:sz w:val="24"/>
          <w:u w:val="single"/>
        </w:rPr>
        <w:t xml:space="preserve">          </w:t>
      </w:r>
      <w:r>
        <w:rPr>
          <w:rFonts w:ascii="仿宋_GB2312" w:hAnsi="宋体" w:eastAsia="仿宋_GB2312"/>
          <w:sz w:val="24"/>
        </w:rPr>
        <w:t xml:space="preserve"> </w:t>
      </w:r>
      <w:r>
        <w:rPr>
          <w:rFonts w:ascii="仿宋_GB2312" w:hAnsi="宋体" w:eastAsia="仿宋_GB2312"/>
          <w:bCs/>
          <w:sz w:val="24"/>
        </w:rPr>
        <w:t xml:space="preserve"> </w:t>
      </w:r>
      <w:r>
        <w:rPr>
          <w:rFonts w:hint="eastAsia" w:ascii="仿宋_GB2312" w:hAnsi="宋体" w:eastAsia="仿宋_GB2312"/>
          <w:sz w:val="24"/>
        </w:rPr>
        <w:t>邮政编码</w:t>
      </w:r>
      <w:r>
        <w:rPr>
          <w:rFonts w:ascii="仿宋_GB2312" w:hAnsi="宋体" w:eastAsia="仿宋_GB2312"/>
          <w:sz w:val="24"/>
        </w:rPr>
        <w:t>:</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电话：</w:t>
      </w:r>
      <w:r>
        <w:rPr>
          <w:rFonts w:ascii="仿宋_GB2312" w:hAnsi="宋体" w:eastAsia="仿宋_GB2312"/>
          <w:sz w:val="24"/>
          <w:u w:val="single"/>
        </w:rPr>
        <w:t xml:space="preserve">              </w:t>
      </w:r>
    </w:p>
    <w:p w14:paraId="53C58C5C">
      <w:pPr>
        <w:spacing w:line="360" w:lineRule="exact"/>
        <w:ind w:firstLine="480" w:firstLineChars="200"/>
        <w:rPr>
          <w:rFonts w:ascii="仿宋_GB2312" w:hAnsi="宋体" w:eastAsia="仿宋_GB2312"/>
          <w:sz w:val="24"/>
        </w:rPr>
      </w:pPr>
    </w:p>
    <w:p w14:paraId="39D819FE">
      <w:pPr>
        <w:spacing w:line="360" w:lineRule="exact"/>
        <w:ind w:firstLine="480" w:firstLineChars="200"/>
        <w:rPr>
          <w:rFonts w:ascii="仿宋_GB2312" w:hAnsi="宋体" w:eastAsia="仿宋_GB2312"/>
          <w:sz w:val="24"/>
        </w:rPr>
      </w:pPr>
      <w:r>
        <w:rPr>
          <w:rFonts w:hint="eastAsia" w:ascii="仿宋_GB2312" w:hAnsi="宋体" w:eastAsia="仿宋_GB2312"/>
          <w:sz w:val="24"/>
        </w:rPr>
        <w:t>（</w:t>
      </w:r>
      <w:r>
        <w:rPr>
          <w:rFonts w:hint="eastAsia" w:ascii="仿宋_GB2312" w:eastAsia="仿宋_GB2312"/>
          <w:sz w:val="24"/>
        </w:rPr>
        <w:t>报价人代表应为报价公司的正式工作人员，否则视为无效报价。</w:t>
      </w:r>
      <w:r>
        <w:rPr>
          <w:rFonts w:hint="eastAsia" w:ascii="仿宋_GB2312" w:hAnsi="宋体" w:eastAsia="仿宋_GB2312"/>
          <w:sz w:val="24"/>
        </w:rPr>
        <w:t>）</w:t>
      </w:r>
    </w:p>
    <w:p w14:paraId="6CB0F89B">
      <w:pPr>
        <w:spacing w:line="360" w:lineRule="exact"/>
        <w:ind w:firstLine="480" w:firstLineChars="200"/>
        <w:rPr>
          <w:rFonts w:ascii="仿宋_GB2312" w:hAnsi="宋体" w:eastAsia="仿宋_GB2312"/>
          <w:sz w:val="24"/>
        </w:rPr>
      </w:pPr>
    </w:p>
    <w:p w14:paraId="66665F8C">
      <w:pPr>
        <w:spacing w:line="360" w:lineRule="exact"/>
        <w:ind w:firstLine="480" w:firstLineChars="200"/>
        <w:rPr>
          <w:rFonts w:ascii="仿宋_GB2312" w:hAnsi="宋体" w:eastAsia="仿宋_GB2312"/>
          <w:sz w:val="24"/>
        </w:rPr>
      </w:pPr>
    </w:p>
    <w:p w14:paraId="3456F073">
      <w:pPr>
        <w:spacing w:line="360" w:lineRule="exact"/>
        <w:ind w:firstLine="480" w:firstLineChars="200"/>
        <w:rPr>
          <w:rFonts w:ascii="仿宋_GB2312" w:hAnsi="宋体" w:eastAsia="仿宋_GB2312"/>
          <w:sz w:val="24"/>
        </w:rPr>
      </w:pPr>
    </w:p>
    <w:p w14:paraId="4D6A5FB5">
      <w:pPr>
        <w:spacing w:line="360" w:lineRule="exact"/>
        <w:ind w:firstLine="723" w:firstLineChars="200"/>
        <w:rPr>
          <w:rFonts w:ascii="仿宋_GB2312" w:hAnsi="宋体" w:eastAsia="仿宋_GB2312"/>
          <w:b/>
          <w:sz w:val="36"/>
          <w:szCs w:val="36"/>
        </w:rPr>
      </w:pPr>
      <w:r>
        <w:rPr>
          <w:rFonts w:ascii="仿宋_GB2312" w:hAnsi="宋体" w:eastAsia="仿宋_GB2312"/>
          <w:b/>
          <w:sz w:val="36"/>
          <w:szCs w:val="36"/>
        </w:rPr>
        <w:t>[</w:t>
      </w:r>
      <w:r>
        <w:rPr>
          <w:rFonts w:hint="eastAsia" w:ascii="仿宋_GB2312" w:hAnsi="宋体" w:eastAsia="仿宋_GB2312"/>
          <w:b/>
          <w:sz w:val="36"/>
          <w:szCs w:val="36"/>
        </w:rPr>
        <w:t>身份证件复印件</w:t>
      </w:r>
      <w:r>
        <w:rPr>
          <w:rFonts w:ascii="仿宋_GB2312" w:hAnsi="宋体" w:eastAsia="仿宋_GB2312"/>
          <w:b/>
          <w:sz w:val="36"/>
          <w:szCs w:val="36"/>
        </w:rPr>
        <w:t>]</w:t>
      </w:r>
    </w:p>
    <w:p w14:paraId="46A7D9E6">
      <w:pPr>
        <w:spacing w:line="360" w:lineRule="exact"/>
        <w:ind w:firstLine="480" w:firstLineChars="200"/>
        <w:rPr>
          <w:rFonts w:ascii="仿宋_GB2312" w:hAnsi="宋体" w:eastAsia="仿宋_GB2312"/>
          <w:sz w:val="24"/>
        </w:rPr>
      </w:pPr>
    </w:p>
    <w:p w14:paraId="49DC9643">
      <w:pPr>
        <w:spacing w:line="360" w:lineRule="exact"/>
        <w:ind w:firstLine="480" w:firstLineChars="200"/>
        <w:rPr>
          <w:rFonts w:ascii="仿宋_GB2312" w:hAnsi="宋体" w:eastAsia="仿宋_GB2312"/>
          <w:sz w:val="24"/>
        </w:rPr>
      </w:pPr>
      <w:r>
        <w:rPr>
          <w:rFonts w:hint="eastAsia" w:ascii="仿宋_GB2312" w:hAnsi="宋体" w:eastAsia="仿宋_GB2312"/>
          <w:sz w:val="24"/>
        </w:rPr>
        <w:t>法定代表人、报价人代表身份证件复印件正反面：</w:t>
      </w:r>
    </w:p>
    <w:p w14:paraId="449D3070">
      <w:pPr>
        <w:spacing w:line="360" w:lineRule="exact"/>
        <w:ind w:firstLine="480" w:firstLineChars="200"/>
        <w:rPr>
          <w:rFonts w:ascii="仿宋_GB2312" w:hAnsi="宋体" w:eastAsia="仿宋_GB2312"/>
          <w:sz w:val="24"/>
        </w:rPr>
      </w:pPr>
    </w:p>
    <w:p w14:paraId="2FD10749">
      <w:pPr>
        <w:spacing w:line="360" w:lineRule="exact"/>
        <w:ind w:firstLine="480" w:firstLineChars="200"/>
        <w:rPr>
          <w:rFonts w:ascii="仿宋_GB2312" w:hAnsi="宋体" w:eastAsia="仿宋_GB2312"/>
          <w:sz w:val="24"/>
        </w:rPr>
      </w:pPr>
      <w:r>
        <w:rPr>
          <w:rFonts w:hint="eastAsia" w:ascii="仿宋_GB2312" w:hAnsi="宋体" w:eastAsia="仿宋_GB2312"/>
          <w:sz w:val="24"/>
        </w:rPr>
        <w:t>授权方</w:t>
      </w:r>
    </w:p>
    <w:p w14:paraId="08DD7337">
      <w:pPr>
        <w:spacing w:line="360" w:lineRule="exact"/>
        <w:ind w:firstLine="480" w:firstLineChars="200"/>
        <w:rPr>
          <w:rFonts w:ascii="仿宋_GB2312" w:hAnsi="宋体" w:eastAsia="仿宋_GB2312"/>
          <w:sz w:val="24"/>
        </w:rPr>
      </w:pPr>
      <w:r>
        <w:rPr>
          <w:rFonts w:hint="eastAsia" w:ascii="仿宋_GB2312" w:eastAsia="仿宋_GB2312"/>
          <w:sz w:val="24"/>
        </w:rPr>
        <w:t>报价人（全称并加盖公章）</w:t>
      </w:r>
      <w:r>
        <w:rPr>
          <w:rFonts w:hint="eastAsia" w:ascii="仿宋_GB2312" w:hAnsi="宋体" w:eastAsia="仿宋_GB2312"/>
          <w:sz w:val="24"/>
        </w:rPr>
        <w:t>：</w:t>
      </w:r>
      <w:r>
        <w:rPr>
          <w:rFonts w:ascii="仿宋_GB2312" w:hAnsi="宋体" w:eastAsia="仿宋_GB2312"/>
          <w:sz w:val="24"/>
          <w:u w:val="single"/>
        </w:rPr>
        <w:t xml:space="preserve">                    </w:t>
      </w:r>
    </w:p>
    <w:p w14:paraId="365CF05F">
      <w:pPr>
        <w:spacing w:line="360" w:lineRule="exact"/>
        <w:ind w:firstLine="480" w:firstLineChars="200"/>
        <w:rPr>
          <w:rFonts w:ascii="仿宋_GB2312" w:hAnsi="宋体" w:eastAsia="仿宋_GB2312"/>
          <w:sz w:val="24"/>
        </w:rPr>
      </w:pPr>
      <w:r>
        <w:rPr>
          <w:rFonts w:hint="eastAsia" w:ascii="仿宋_GB2312" w:hAnsi="宋体" w:eastAsia="仿宋_GB2312"/>
          <w:sz w:val="24"/>
        </w:rPr>
        <w:t>法定代表人签章：</w:t>
      </w:r>
      <w:r>
        <w:rPr>
          <w:rFonts w:ascii="仿宋_GB2312" w:hAnsi="宋体" w:eastAsia="仿宋_GB2312"/>
          <w:sz w:val="24"/>
          <w:u w:val="single"/>
        </w:rPr>
        <w:t xml:space="preserve">                     </w:t>
      </w:r>
    </w:p>
    <w:p w14:paraId="54F44C6B">
      <w:pPr>
        <w:spacing w:line="360" w:lineRule="exact"/>
        <w:ind w:firstLine="480" w:firstLineChars="20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r>
        <w:rPr>
          <w:rFonts w:ascii="仿宋_GB2312" w:hAnsi="宋体" w:eastAsia="仿宋_GB2312"/>
          <w:sz w:val="24"/>
          <w:u w:val="single"/>
        </w:rPr>
        <w:t xml:space="preserve">                       </w:t>
      </w:r>
    </w:p>
    <w:p w14:paraId="306A67C6">
      <w:pPr>
        <w:spacing w:line="360" w:lineRule="exact"/>
        <w:ind w:firstLine="480" w:firstLineChars="200"/>
        <w:rPr>
          <w:rFonts w:ascii="仿宋_GB2312" w:hAnsi="宋体" w:eastAsia="仿宋_GB2312"/>
          <w:sz w:val="24"/>
        </w:rPr>
      </w:pPr>
    </w:p>
    <w:p w14:paraId="2C94FE09">
      <w:pPr>
        <w:spacing w:line="360" w:lineRule="exact"/>
        <w:ind w:firstLine="480" w:firstLineChars="200"/>
        <w:rPr>
          <w:rFonts w:ascii="仿宋_GB2312" w:hAnsi="宋体" w:eastAsia="仿宋_GB2312"/>
          <w:sz w:val="24"/>
        </w:rPr>
      </w:pPr>
      <w:r>
        <w:rPr>
          <w:rFonts w:hint="eastAsia" w:ascii="仿宋_GB2312" w:hAnsi="宋体" w:eastAsia="仿宋_GB2312"/>
          <w:sz w:val="24"/>
        </w:rPr>
        <w:t>接受授权方</w:t>
      </w:r>
    </w:p>
    <w:p w14:paraId="282C3899">
      <w:pPr>
        <w:spacing w:line="360" w:lineRule="exact"/>
        <w:ind w:firstLine="480" w:firstLineChars="200"/>
        <w:rPr>
          <w:rFonts w:ascii="仿宋_GB2312" w:hAnsi="宋体" w:eastAsia="仿宋_GB2312"/>
          <w:sz w:val="24"/>
        </w:rPr>
      </w:pPr>
      <w:r>
        <w:rPr>
          <w:rFonts w:hint="eastAsia" w:ascii="仿宋_GB2312" w:hAnsi="宋体" w:eastAsia="仿宋_GB2312"/>
          <w:sz w:val="24"/>
        </w:rPr>
        <w:t>报价人代表签章：</w:t>
      </w:r>
      <w:r>
        <w:rPr>
          <w:rFonts w:ascii="仿宋_GB2312" w:hAnsi="宋体" w:eastAsia="仿宋_GB2312"/>
          <w:sz w:val="24"/>
          <w:u w:val="single"/>
        </w:rPr>
        <w:t xml:space="preserve">                </w:t>
      </w:r>
    </w:p>
    <w:p w14:paraId="23F0E030">
      <w:pPr>
        <w:spacing w:line="360" w:lineRule="exact"/>
        <w:ind w:firstLine="480" w:firstLineChars="200"/>
        <w:rPr>
          <w:rFonts w:ascii="仿宋_GB2312" w:hAnsi="宋体" w:eastAsia="仿宋_GB2312"/>
          <w:sz w:val="24"/>
          <w:u w:val="single"/>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r>
        <w:rPr>
          <w:rFonts w:ascii="仿宋_GB2312" w:hAnsi="宋体" w:eastAsia="仿宋_GB2312"/>
          <w:sz w:val="24"/>
          <w:u w:val="single"/>
        </w:rPr>
        <w:t xml:space="preserve">               </w:t>
      </w:r>
    </w:p>
    <w:p w14:paraId="6F665750">
      <w:pPr>
        <w:rPr>
          <w:rFonts w:ascii="仿宋_GB2312" w:hAnsi="宋体" w:eastAsia="仿宋_GB2312"/>
          <w:sz w:val="24"/>
        </w:rPr>
      </w:pPr>
      <w:r>
        <w:rPr>
          <w:rFonts w:hint="eastAsia" w:ascii="仿宋_GB2312" w:hAnsi="宋体" w:eastAsia="仿宋_GB2312"/>
          <w:sz w:val="24"/>
        </w:rPr>
        <w:t>（报价文中个人签章应真实、有效。</w:t>
      </w:r>
      <w:r>
        <w:rPr>
          <w:rFonts w:hint="eastAsia" w:ascii="仿宋_GB2312" w:hAnsi="宋体" w:eastAsia="仿宋_GB2312"/>
          <w:b/>
          <w:sz w:val="24"/>
        </w:rPr>
        <w:t>请各潜在报价人特别注意</w:t>
      </w:r>
      <w:r>
        <w:rPr>
          <w:rFonts w:hint="eastAsia" w:ascii="仿宋_GB2312" w:hAnsi="宋体" w:eastAsia="仿宋_GB2312"/>
          <w:sz w:val="24"/>
        </w:rPr>
        <w:t>。）</w:t>
      </w:r>
      <w:bookmarkEnd w:id="0"/>
      <w:bookmarkEnd w:id="1"/>
      <w:bookmarkEnd w:id="2"/>
      <w:bookmarkEnd w:id="3"/>
      <w:bookmarkEnd w:id="4"/>
      <w:bookmarkEnd w:id="5"/>
    </w:p>
    <w:p w14:paraId="525AA4BD">
      <w:pPr>
        <w:pStyle w:val="14"/>
        <w:spacing w:line="360" w:lineRule="exact"/>
        <w:jc w:val="center"/>
        <w:outlineLvl w:val="2"/>
        <w:rPr>
          <w:rFonts w:ascii="仿宋_GB2312" w:hAnsi="宋体" w:eastAsia="仿宋_GB2312"/>
          <w:sz w:val="24"/>
        </w:rPr>
      </w:pPr>
    </w:p>
    <w:p w14:paraId="288A41C3">
      <w:pPr>
        <w:pStyle w:val="14"/>
        <w:spacing w:line="360" w:lineRule="exact"/>
        <w:jc w:val="center"/>
        <w:outlineLvl w:val="2"/>
        <w:rPr>
          <w:rFonts w:ascii="仿宋_GB2312" w:hAnsi="宋体" w:eastAsia="仿宋_GB2312"/>
          <w:sz w:val="24"/>
        </w:rPr>
      </w:pPr>
    </w:p>
    <w:p w14:paraId="117B5E91">
      <w:pPr>
        <w:pStyle w:val="14"/>
        <w:spacing w:line="360" w:lineRule="exact"/>
        <w:jc w:val="center"/>
        <w:outlineLvl w:val="2"/>
        <w:rPr>
          <w:rFonts w:ascii="仿宋_GB2312" w:hAnsi="宋体" w:eastAsia="仿宋_GB2312"/>
          <w:sz w:val="24"/>
        </w:rPr>
      </w:pPr>
    </w:p>
    <w:p w14:paraId="1C020C75">
      <w:pPr>
        <w:pStyle w:val="14"/>
        <w:spacing w:line="360" w:lineRule="exact"/>
        <w:jc w:val="center"/>
        <w:outlineLvl w:val="2"/>
        <w:rPr>
          <w:rFonts w:ascii="仿宋_GB2312" w:eastAsia="仿宋_GB2312"/>
          <w:szCs w:val="28"/>
        </w:rPr>
      </w:pPr>
      <w:r>
        <w:rPr>
          <w:rFonts w:ascii="仿宋_GB2312" w:hAnsi="宋体" w:eastAsia="仿宋_GB2312"/>
          <w:sz w:val="24"/>
        </w:rPr>
        <w:br w:type="page"/>
      </w:r>
      <w:r>
        <w:rPr>
          <w:rFonts w:ascii="仿宋_GB2312" w:eastAsia="仿宋_GB2312"/>
          <w:b/>
          <w:szCs w:val="28"/>
        </w:rPr>
        <w:t>3</w:t>
      </w:r>
      <w:r>
        <w:rPr>
          <w:rFonts w:hint="eastAsia" w:ascii="仿宋_GB2312" w:eastAsia="仿宋_GB2312"/>
          <w:b/>
          <w:szCs w:val="28"/>
          <w:lang w:eastAsia="zh-CN"/>
        </w:rPr>
        <w:t>、</w:t>
      </w:r>
      <w:r>
        <w:rPr>
          <w:rFonts w:hint="eastAsia" w:ascii="仿宋_GB2312" w:eastAsia="仿宋_GB2312"/>
          <w:b/>
          <w:szCs w:val="28"/>
        </w:rPr>
        <w:t>营业执照</w:t>
      </w:r>
      <w:r>
        <w:rPr>
          <w:rFonts w:hint="eastAsia" w:ascii="仿宋_GB2312" w:hAnsi="宋体" w:eastAsia="仿宋_GB2312"/>
          <w:szCs w:val="28"/>
        </w:rPr>
        <w:t>等证明文件</w:t>
      </w:r>
    </w:p>
    <w:p w14:paraId="7976F4D6">
      <w:pPr>
        <w:spacing w:line="360" w:lineRule="exact"/>
        <w:ind w:firstLine="420" w:firstLineChars="200"/>
        <w:rPr>
          <w:rFonts w:ascii="仿宋_GB2312" w:eastAsia="仿宋_GB2312"/>
        </w:rPr>
      </w:pPr>
    </w:p>
    <w:p w14:paraId="6D46E390">
      <w:pPr>
        <w:spacing w:line="360" w:lineRule="exact"/>
        <w:rPr>
          <w:rFonts w:ascii="仿宋_GB2312" w:eastAsia="仿宋_GB2312"/>
          <w:sz w:val="24"/>
        </w:rPr>
      </w:pPr>
      <w:r>
        <w:rPr>
          <w:rFonts w:hint="eastAsia" w:ascii="仿宋_GB2312" w:eastAsia="仿宋_GB2312"/>
          <w:sz w:val="24"/>
          <w:u w:val="single"/>
        </w:rPr>
        <w:t>致</w:t>
      </w:r>
      <w:r>
        <w:rPr>
          <w:rFonts w:ascii="仿宋_GB2312" w:eastAsia="仿宋_GB2312"/>
          <w:sz w:val="24"/>
          <w:u w:val="single"/>
        </w:rPr>
        <w:t xml:space="preserve"> </w:t>
      </w:r>
      <w:r>
        <w:rPr>
          <w:rFonts w:hint="eastAsia" w:ascii="仿宋_GB2312" w:hAnsi="宋体" w:eastAsia="仿宋_GB2312"/>
          <w:sz w:val="24"/>
          <w:u w:val="single"/>
        </w:rPr>
        <w:t>福州市行政服务中心管委会、福州市政务服务保障中心、福州市公共资源交易服务中心</w:t>
      </w:r>
      <w:r>
        <w:rPr>
          <w:rFonts w:hint="eastAsia" w:ascii="仿宋_GB2312" w:eastAsia="仿宋_GB2312"/>
          <w:sz w:val="24"/>
        </w:rPr>
        <w:t>：</w:t>
      </w:r>
    </w:p>
    <w:p w14:paraId="5F916271">
      <w:pPr>
        <w:spacing w:line="360" w:lineRule="exact"/>
        <w:ind w:firstLine="480" w:firstLineChars="200"/>
        <w:rPr>
          <w:rFonts w:ascii="仿宋_GB2312" w:hAnsi="Courier New" w:eastAsia="仿宋_GB2312"/>
          <w:sz w:val="24"/>
        </w:rPr>
      </w:pPr>
    </w:p>
    <w:p w14:paraId="07DE907A">
      <w:pPr>
        <w:spacing w:line="360" w:lineRule="exact"/>
        <w:ind w:firstLine="480" w:firstLineChars="200"/>
        <w:rPr>
          <w:rFonts w:ascii="仿宋_GB2312" w:eastAsia="仿宋_GB2312"/>
          <w:sz w:val="24"/>
        </w:rPr>
      </w:pPr>
      <w:r>
        <w:rPr>
          <w:rFonts w:hint="eastAsia" w:ascii="仿宋_GB2312" w:eastAsia="仿宋_GB2312"/>
          <w:sz w:val="24"/>
        </w:rPr>
        <w:t>现附上由</w:t>
      </w:r>
      <w:r>
        <w:rPr>
          <w:rFonts w:ascii="仿宋_GB2312" w:eastAsia="仿宋_GB2312"/>
          <w:sz w:val="24"/>
          <w:u w:val="single"/>
        </w:rPr>
        <w:t xml:space="preserve">                         </w:t>
      </w:r>
      <w:r>
        <w:rPr>
          <w:rFonts w:hint="eastAsia" w:ascii="仿宋_GB2312" w:eastAsia="仿宋_GB2312"/>
          <w:sz w:val="24"/>
        </w:rPr>
        <w:t>（签发机关名称）签发的我方法人具有统一社会信用代码的营业执照副本复印件，该执照业合格真实有效。</w:t>
      </w:r>
    </w:p>
    <w:p w14:paraId="27D1F142">
      <w:pPr>
        <w:spacing w:line="360" w:lineRule="exact"/>
        <w:ind w:firstLine="420" w:firstLineChars="200"/>
        <w:rPr>
          <w:rFonts w:ascii="仿宋_GB2312" w:eastAsia="仿宋_GB2312"/>
        </w:rPr>
      </w:pPr>
      <w:r>
        <w:rPr>
          <w:rFonts w:hint="eastAsia" w:ascii="仿宋_GB2312" w:eastAsia="仿宋_GB2312"/>
        </w:rPr>
        <w:t>（注：需复印包括能说明合格有效的内容，由企业加盖公章并注明复印件与原件一致。）</w:t>
      </w:r>
    </w:p>
    <w:p w14:paraId="3DA231D7">
      <w:pPr>
        <w:spacing w:line="360" w:lineRule="exact"/>
        <w:ind w:firstLine="480" w:firstLineChars="200"/>
        <w:rPr>
          <w:rFonts w:ascii="仿宋_GB2312" w:hAnsi="Courier New" w:eastAsia="仿宋_GB2312"/>
          <w:sz w:val="24"/>
        </w:rPr>
      </w:pPr>
    </w:p>
    <w:p w14:paraId="5DCB5E91">
      <w:pPr>
        <w:spacing w:line="360" w:lineRule="exact"/>
        <w:ind w:firstLine="480" w:firstLineChars="200"/>
        <w:rPr>
          <w:rFonts w:ascii="仿宋_GB2312" w:hAnsi="Courier New" w:eastAsia="仿宋_GB2312"/>
          <w:sz w:val="24"/>
        </w:rPr>
      </w:pPr>
    </w:p>
    <w:p w14:paraId="7F0574BC">
      <w:pPr>
        <w:spacing w:line="360" w:lineRule="exact"/>
        <w:ind w:firstLine="480" w:firstLineChars="200"/>
        <w:rPr>
          <w:rFonts w:ascii="仿宋_GB2312" w:hAnsi="Courier New" w:eastAsia="仿宋_GB2312"/>
          <w:sz w:val="24"/>
        </w:rPr>
      </w:pPr>
    </w:p>
    <w:p w14:paraId="3C671591">
      <w:pPr>
        <w:spacing w:line="360" w:lineRule="exact"/>
        <w:ind w:firstLine="480" w:firstLineChars="200"/>
        <w:rPr>
          <w:rFonts w:ascii="仿宋_GB2312" w:eastAsia="仿宋_GB2312"/>
          <w:sz w:val="24"/>
        </w:rPr>
      </w:pPr>
      <w:r>
        <w:rPr>
          <w:rFonts w:ascii="仿宋_GB2312" w:eastAsia="仿宋_GB2312"/>
          <w:sz w:val="24"/>
        </w:rPr>
        <w:t xml:space="preserve">                         </w:t>
      </w:r>
      <w:r>
        <w:rPr>
          <w:rFonts w:hint="eastAsia" w:ascii="仿宋_GB2312" w:eastAsia="仿宋_GB2312"/>
          <w:sz w:val="24"/>
        </w:rPr>
        <w:t>报</w:t>
      </w:r>
      <w:r>
        <w:rPr>
          <w:rFonts w:ascii="仿宋_GB2312" w:eastAsia="仿宋_GB2312"/>
          <w:sz w:val="24"/>
        </w:rPr>
        <w:t xml:space="preserve"> </w:t>
      </w:r>
      <w:r>
        <w:rPr>
          <w:rFonts w:hint="eastAsia" w:ascii="仿宋_GB2312" w:eastAsia="仿宋_GB2312"/>
          <w:sz w:val="24"/>
        </w:rPr>
        <w:t>价</w:t>
      </w:r>
      <w:r>
        <w:rPr>
          <w:rFonts w:ascii="仿宋_GB2312" w:eastAsia="仿宋_GB2312"/>
          <w:sz w:val="24"/>
        </w:rPr>
        <w:t xml:space="preserve"> </w:t>
      </w:r>
      <w:r>
        <w:rPr>
          <w:rFonts w:hint="eastAsia" w:ascii="仿宋_GB2312" w:eastAsia="仿宋_GB2312"/>
          <w:sz w:val="24"/>
        </w:rPr>
        <w:t>人（全称并加盖公章）：</w:t>
      </w:r>
      <w:r>
        <w:rPr>
          <w:rFonts w:ascii="仿宋_GB2312" w:eastAsia="仿宋_GB2312"/>
          <w:sz w:val="24"/>
          <w:u w:val="single"/>
        </w:rPr>
        <w:t xml:space="preserve">                 </w:t>
      </w:r>
      <w:r>
        <w:rPr>
          <w:rFonts w:ascii="仿宋_GB2312" w:eastAsia="仿宋_GB2312"/>
          <w:sz w:val="24"/>
        </w:rPr>
        <w:t xml:space="preserve">     </w:t>
      </w:r>
    </w:p>
    <w:p w14:paraId="58067431">
      <w:pPr>
        <w:spacing w:line="360" w:lineRule="exact"/>
        <w:ind w:firstLine="480" w:firstLineChars="200"/>
        <w:rPr>
          <w:rFonts w:ascii="仿宋_GB2312" w:eastAsia="仿宋_GB2312"/>
          <w:sz w:val="24"/>
        </w:rPr>
      </w:pPr>
      <w:r>
        <w:rPr>
          <w:rFonts w:ascii="仿宋_GB2312" w:eastAsia="仿宋_GB2312"/>
          <w:sz w:val="24"/>
        </w:rPr>
        <w:t xml:space="preserve">                         </w:t>
      </w:r>
      <w:r>
        <w:rPr>
          <w:rFonts w:hint="eastAsia" w:ascii="仿宋_GB2312" w:eastAsia="仿宋_GB2312"/>
          <w:sz w:val="24"/>
        </w:rPr>
        <w:t>报价人代表签章：</w:t>
      </w:r>
      <w:r>
        <w:rPr>
          <w:rFonts w:ascii="仿宋_GB2312" w:eastAsia="仿宋_GB2312"/>
          <w:sz w:val="24"/>
          <w:u w:val="single"/>
        </w:rPr>
        <w:t xml:space="preserve">                         </w:t>
      </w:r>
    </w:p>
    <w:p w14:paraId="31EB5356">
      <w:pPr>
        <w:spacing w:line="360" w:lineRule="exact"/>
        <w:ind w:firstLine="480" w:firstLineChars="200"/>
        <w:rPr>
          <w:rFonts w:ascii="仿宋_GB2312" w:eastAsia="仿宋_GB2312"/>
          <w:sz w:val="24"/>
        </w:rPr>
      </w:pPr>
      <w:r>
        <w:rPr>
          <w:rFonts w:ascii="仿宋_GB2312" w:eastAsia="仿宋_GB2312"/>
          <w:sz w:val="24"/>
        </w:rPr>
        <w:t xml:space="preserve">                         </w:t>
      </w:r>
      <w:r>
        <w:rPr>
          <w:rFonts w:hint="eastAsia" w:ascii="仿宋_GB2312" w:eastAsia="仿宋_GB2312"/>
          <w:sz w:val="24"/>
        </w:rPr>
        <w:t>日</w:t>
      </w:r>
      <w:r>
        <w:rPr>
          <w:rFonts w:ascii="仿宋_GB2312" w:eastAsia="仿宋_GB2312"/>
          <w:sz w:val="24"/>
        </w:rPr>
        <w:t xml:space="preserve">      </w:t>
      </w:r>
      <w:r>
        <w:rPr>
          <w:rFonts w:hint="eastAsia" w:ascii="仿宋_GB2312" w:eastAsia="仿宋_GB2312"/>
          <w:sz w:val="24"/>
        </w:rPr>
        <w:t>期：</w:t>
      </w:r>
      <w:r>
        <w:rPr>
          <w:rFonts w:ascii="仿宋_GB2312" w:eastAsia="仿宋_GB2312"/>
          <w:sz w:val="24"/>
          <w:u w:val="single"/>
        </w:rPr>
        <w:t xml:space="preserve">                                </w:t>
      </w:r>
    </w:p>
    <w:p w14:paraId="7B599EF2">
      <w:pPr>
        <w:spacing w:line="360" w:lineRule="exact"/>
        <w:ind w:firstLine="480" w:firstLineChars="200"/>
        <w:rPr>
          <w:rFonts w:ascii="仿宋_GB2312" w:eastAsia="仿宋_GB2312"/>
          <w:sz w:val="24"/>
        </w:rPr>
      </w:pPr>
      <w:r>
        <w:rPr>
          <w:rFonts w:hint="eastAsia" w:ascii="仿宋_GB2312" w:hAnsi="宋体" w:eastAsia="仿宋_GB2312"/>
          <w:sz w:val="24"/>
        </w:rPr>
        <w:t>（报价文中个人签章应真实、有效。</w:t>
      </w:r>
      <w:r>
        <w:rPr>
          <w:rFonts w:hint="eastAsia" w:ascii="仿宋_GB2312" w:hAnsi="宋体" w:eastAsia="仿宋_GB2312"/>
          <w:b/>
          <w:sz w:val="24"/>
        </w:rPr>
        <w:t>请各潜在报价人特别注意</w:t>
      </w:r>
      <w:r>
        <w:rPr>
          <w:rFonts w:hint="eastAsia" w:ascii="仿宋_GB2312" w:hAnsi="宋体" w:eastAsia="仿宋_GB2312"/>
          <w:sz w:val="24"/>
        </w:rPr>
        <w:t>。）</w:t>
      </w:r>
    </w:p>
    <w:p w14:paraId="7575C5FF"/>
    <w:p w14:paraId="29361559">
      <w:pPr>
        <w:spacing w:line="360" w:lineRule="exact"/>
        <w:jc w:val="center"/>
        <w:rPr>
          <w:rFonts w:ascii="仿宋" w:hAnsi="仿宋" w:eastAsia="仿宋" w:cs="宋体fal"/>
          <w:color w:val="000000"/>
          <w:kern w:val="0"/>
          <w:sz w:val="32"/>
          <w:szCs w:val="32"/>
        </w:rPr>
      </w:pPr>
    </w:p>
    <w:p w14:paraId="6E08283A">
      <w:pPr>
        <w:spacing w:line="360" w:lineRule="exact"/>
        <w:jc w:val="center"/>
        <w:rPr>
          <w:rFonts w:ascii="仿宋" w:hAnsi="仿宋" w:eastAsia="仿宋" w:cs="宋体fal"/>
          <w:color w:val="000000"/>
          <w:kern w:val="0"/>
          <w:sz w:val="32"/>
          <w:szCs w:val="32"/>
        </w:rPr>
      </w:pPr>
    </w:p>
    <w:p w14:paraId="5300E17F">
      <w:pPr>
        <w:spacing w:line="360" w:lineRule="exact"/>
        <w:jc w:val="center"/>
        <w:rPr>
          <w:rFonts w:ascii="仿宋" w:hAnsi="仿宋" w:eastAsia="仿宋" w:cs="宋体fal"/>
          <w:color w:val="000000"/>
          <w:kern w:val="0"/>
          <w:sz w:val="32"/>
          <w:szCs w:val="32"/>
        </w:rPr>
      </w:pPr>
    </w:p>
    <w:p w14:paraId="60ABA3AB">
      <w:pPr>
        <w:pStyle w:val="14"/>
        <w:spacing w:line="360" w:lineRule="exact"/>
        <w:jc w:val="center"/>
        <w:outlineLvl w:val="2"/>
        <w:rPr>
          <w:rFonts w:ascii="仿宋_GB2312" w:eastAsia="仿宋_GB2312"/>
          <w:b/>
          <w:szCs w:val="28"/>
        </w:rPr>
      </w:pPr>
      <w:r>
        <w:rPr>
          <w:rFonts w:ascii="仿宋" w:hAnsi="仿宋" w:eastAsia="仿宋" w:cs="宋体fal"/>
          <w:color w:val="000000"/>
          <w:kern w:val="0"/>
          <w:sz w:val="32"/>
          <w:szCs w:val="32"/>
        </w:rPr>
        <w:br w:type="page"/>
      </w:r>
      <w:r>
        <w:rPr>
          <w:rFonts w:ascii="仿宋_GB2312" w:hAnsi="宋体" w:eastAsia="仿宋_GB2312"/>
          <w:b/>
          <w:szCs w:val="28"/>
        </w:rPr>
        <w:t>4</w:t>
      </w:r>
      <w:r>
        <w:rPr>
          <w:rFonts w:hint="eastAsia" w:ascii="仿宋_GB2312" w:hAnsi="宋体" w:eastAsia="仿宋_GB2312"/>
          <w:b/>
          <w:szCs w:val="28"/>
        </w:rPr>
        <w:t>、</w:t>
      </w:r>
      <w:r>
        <w:rPr>
          <w:rFonts w:hint="eastAsia" w:ascii="仿宋_GB2312" w:eastAsia="仿宋_GB2312"/>
          <w:b/>
          <w:szCs w:val="28"/>
        </w:rPr>
        <w:t>报价人的资格声明</w:t>
      </w:r>
    </w:p>
    <w:p w14:paraId="7D2171DA">
      <w:pPr>
        <w:pStyle w:val="14"/>
        <w:spacing w:line="360" w:lineRule="exact"/>
        <w:jc w:val="center"/>
        <w:outlineLvl w:val="2"/>
        <w:rPr>
          <w:rFonts w:ascii="仿宋_GB2312" w:eastAsia="仿宋_GB2312"/>
          <w:b/>
          <w:szCs w:val="28"/>
        </w:rPr>
      </w:pPr>
    </w:p>
    <w:p w14:paraId="492EB3CE">
      <w:pPr>
        <w:spacing w:line="360" w:lineRule="exact"/>
        <w:rPr>
          <w:rFonts w:ascii="仿宋_GB2312" w:eastAsia="仿宋_GB2312"/>
          <w:sz w:val="24"/>
          <w:u w:val="single"/>
        </w:rPr>
      </w:pPr>
      <w:r>
        <w:rPr>
          <w:rFonts w:hint="eastAsia" w:ascii="仿宋_GB2312" w:eastAsia="仿宋_GB2312"/>
          <w:sz w:val="24"/>
          <w:u w:val="single"/>
        </w:rPr>
        <w:t>致</w:t>
      </w:r>
      <w:r>
        <w:rPr>
          <w:rFonts w:ascii="仿宋_GB2312" w:eastAsia="仿宋_GB2312"/>
          <w:sz w:val="24"/>
          <w:u w:val="single"/>
        </w:rPr>
        <w:t xml:space="preserve"> </w:t>
      </w:r>
      <w:r>
        <w:rPr>
          <w:rFonts w:hint="eastAsia" w:ascii="仿宋_GB2312" w:hAnsi="宋体" w:eastAsia="仿宋_GB2312"/>
          <w:sz w:val="24"/>
          <w:u w:val="single"/>
        </w:rPr>
        <w:t>福州市行政服务中心管委会、福州市政务服务保障中心、福州市公共资源交易服务中心</w:t>
      </w:r>
      <w:r>
        <w:rPr>
          <w:rFonts w:hint="eastAsia" w:ascii="仿宋_GB2312" w:eastAsia="仿宋_GB2312"/>
          <w:sz w:val="24"/>
          <w:u w:val="single"/>
        </w:rPr>
        <w:t>：</w:t>
      </w:r>
    </w:p>
    <w:p w14:paraId="26D0CAA4">
      <w:pPr>
        <w:spacing w:line="360" w:lineRule="exact"/>
        <w:ind w:firstLine="480" w:firstLineChars="200"/>
        <w:rPr>
          <w:rFonts w:ascii="仿宋_GB2312" w:eastAsia="仿宋_GB2312"/>
          <w:sz w:val="24"/>
        </w:rPr>
      </w:pPr>
    </w:p>
    <w:p w14:paraId="79E27FAA">
      <w:pPr>
        <w:spacing w:line="360" w:lineRule="exact"/>
        <w:ind w:firstLine="480" w:firstLineChars="200"/>
        <w:rPr>
          <w:rFonts w:ascii="仿宋_GB2312" w:eastAsia="仿宋_GB2312"/>
          <w:sz w:val="24"/>
        </w:rPr>
      </w:pPr>
      <w:r>
        <w:rPr>
          <w:rFonts w:hint="eastAsia" w:ascii="仿宋_GB2312" w:eastAsia="仿宋_GB2312"/>
          <w:sz w:val="24"/>
        </w:rPr>
        <w:t>我方在此声明：我方具备并满足下列各项条款的规定，本声明如有虚假或不实之处，我方将失去合格报价人资格且我方承担由此引起的一切法律责任。</w:t>
      </w:r>
    </w:p>
    <w:p w14:paraId="58B459A0">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）具有独立承担民事责任的能力；</w:t>
      </w:r>
    </w:p>
    <w:p w14:paraId="78498AFF">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2</w:t>
      </w:r>
      <w:r>
        <w:rPr>
          <w:rFonts w:hint="eastAsia" w:ascii="仿宋_GB2312" w:eastAsia="仿宋_GB2312"/>
          <w:sz w:val="24"/>
        </w:rPr>
        <w:t>）具有良好的商业信誉和健全的财务会计制度；</w:t>
      </w:r>
    </w:p>
    <w:p w14:paraId="648CCCB4">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3</w:t>
      </w:r>
      <w:r>
        <w:rPr>
          <w:rFonts w:hint="eastAsia" w:ascii="仿宋_GB2312" w:eastAsia="仿宋_GB2312"/>
          <w:sz w:val="24"/>
        </w:rPr>
        <w:t>）具有履行合同所必需的设备和专业技术能力；</w:t>
      </w:r>
    </w:p>
    <w:p w14:paraId="3804FAEF">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4</w:t>
      </w:r>
      <w:r>
        <w:rPr>
          <w:rFonts w:hint="eastAsia" w:ascii="仿宋_GB2312" w:eastAsia="仿宋_GB2312"/>
          <w:sz w:val="24"/>
        </w:rPr>
        <w:t>）有依法缴纳税收和社会保障资金的良好记录；</w:t>
      </w:r>
    </w:p>
    <w:p w14:paraId="02344DB2">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5</w:t>
      </w:r>
      <w:r>
        <w:rPr>
          <w:rFonts w:hint="eastAsia" w:ascii="仿宋_GB2312" w:eastAsia="仿宋_GB2312"/>
          <w:sz w:val="24"/>
        </w:rPr>
        <w:t>）参加政府采购活动前三年内，在经营活动中没有重大违法记录；</w:t>
      </w:r>
    </w:p>
    <w:p w14:paraId="05B5310F">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6</w:t>
      </w:r>
      <w:r>
        <w:rPr>
          <w:rFonts w:hint="eastAsia" w:ascii="仿宋_GB2312" w:eastAsia="仿宋_GB2312"/>
          <w:sz w:val="24"/>
        </w:rPr>
        <w:t>）报价人代表为我公司的正式工作人员；</w:t>
      </w:r>
    </w:p>
    <w:p w14:paraId="1D9FE636">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7</w:t>
      </w:r>
      <w:r>
        <w:rPr>
          <w:rFonts w:hint="eastAsia" w:ascii="仿宋_GB2312" w:eastAsia="仿宋_GB2312"/>
          <w:sz w:val="24"/>
        </w:rPr>
        <w:t>）参加政府采购活动近三年无行贿犯罪记录；</w:t>
      </w:r>
    </w:p>
    <w:p w14:paraId="4B2F894A">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8</w:t>
      </w:r>
      <w:r>
        <w:rPr>
          <w:rFonts w:hint="eastAsia" w:ascii="仿宋_GB2312" w:eastAsia="仿宋_GB2312"/>
          <w:sz w:val="24"/>
        </w:rPr>
        <w:t>）信用记录无任何应被拒绝参与政府采购活动的相关信息</w:t>
      </w:r>
      <w:r>
        <w:rPr>
          <w:rFonts w:ascii="仿宋_GB2312" w:eastAsia="仿宋_GB2312"/>
          <w:sz w:val="24"/>
        </w:rPr>
        <w:t xml:space="preserve"> (</w:t>
      </w:r>
      <w:r>
        <w:rPr>
          <w:rFonts w:hint="eastAsia" w:ascii="仿宋_GB2312" w:eastAsia="仿宋_GB2312"/>
          <w:sz w:val="24"/>
        </w:rPr>
        <w:t>如列入失信被执行人、重大税收违法案件当事人名单、政府采购严重违法失信行为记录名单或其他不符合《中华人民共和国政府采购法》第二十二条规定条件的问题等情况</w:t>
      </w:r>
      <w:r>
        <w:rPr>
          <w:rFonts w:ascii="仿宋_GB2312" w:eastAsia="仿宋_GB2312"/>
          <w:sz w:val="24"/>
        </w:rPr>
        <w:t>)</w:t>
      </w:r>
      <w:r>
        <w:rPr>
          <w:rFonts w:hint="eastAsia" w:ascii="仿宋_GB2312" w:eastAsia="仿宋_GB2312"/>
          <w:sz w:val="24"/>
        </w:rPr>
        <w:t>；</w:t>
      </w:r>
    </w:p>
    <w:p w14:paraId="2B59D0DC">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9</w:t>
      </w:r>
      <w:r>
        <w:rPr>
          <w:rFonts w:hint="eastAsia" w:ascii="仿宋_GB2312" w:eastAsia="仿宋_GB2312"/>
          <w:sz w:val="24"/>
        </w:rPr>
        <w:t>）法律、行政法规规定的其他条件。</w:t>
      </w:r>
    </w:p>
    <w:p w14:paraId="4B391266">
      <w:pPr>
        <w:spacing w:line="360" w:lineRule="exact"/>
        <w:ind w:firstLine="480" w:firstLineChars="200"/>
        <w:rPr>
          <w:rFonts w:ascii="仿宋_GB2312" w:eastAsia="仿宋_GB2312"/>
          <w:sz w:val="24"/>
        </w:rPr>
      </w:pPr>
    </w:p>
    <w:p w14:paraId="05E52BC4">
      <w:pPr>
        <w:spacing w:line="360" w:lineRule="exact"/>
        <w:ind w:firstLine="480" w:firstLineChars="200"/>
        <w:rPr>
          <w:rFonts w:ascii="仿宋_GB2312" w:eastAsia="仿宋_GB2312"/>
          <w:sz w:val="24"/>
        </w:rPr>
      </w:pPr>
    </w:p>
    <w:p w14:paraId="58CE0604">
      <w:pPr>
        <w:spacing w:line="360" w:lineRule="exact"/>
        <w:ind w:firstLine="480" w:firstLineChars="200"/>
        <w:rPr>
          <w:rFonts w:ascii="仿宋_GB2312" w:eastAsia="仿宋_GB2312"/>
          <w:sz w:val="24"/>
        </w:rPr>
      </w:pPr>
      <w:r>
        <w:rPr>
          <w:rFonts w:hint="eastAsia" w:ascii="仿宋_GB2312" w:eastAsia="仿宋_GB2312"/>
          <w:sz w:val="24"/>
        </w:rPr>
        <w:t>就我方全部所知，兹证明上述声明是真实、准确的，并已提供了全部现有资料和数据，我方同意根据贵方要求出示文件予以证实。</w:t>
      </w:r>
    </w:p>
    <w:p w14:paraId="6DCFF64D">
      <w:pPr>
        <w:spacing w:line="360" w:lineRule="exact"/>
        <w:ind w:firstLine="480" w:firstLineChars="200"/>
        <w:rPr>
          <w:rFonts w:ascii="仿宋_GB2312" w:eastAsia="仿宋_GB2312"/>
          <w:sz w:val="24"/>
        </w:rPr>
      </w:pPr>
    </w:p>
    <w:p w14:paraId="1CCFC3FC">
      <w:pPr>
        <w:spacing w:line="360" w:lineRule="exact"/>
        <w:ind w:firstLine="480" w:firstLineChars="200"/>
        <w:jc w:val="right"/>
        <w:rPr>
          <w:rFonts w:ascii="仿宋_GB2312" w:eastAsia="仿宋_GB2312"/>
          <w:sz w:val="24"/>
        </w:rPr>
      </w:pPr>
    </w:p>
    <w:p w14:paraId="1383E2EB">
      <w:pPr>
        <w:spacing w:line="360" w:lineRule="exact"/>
        <w:ind w:firstLine="480" w:firstLineChars="200"/>
        <w:rPr>
          <w:rFonts w:ascii="仿宋_GB2312" w:eastAsia="仿宋_GB2312"/>
          <w:sz w:val="24"/>
        </w:rPr>
      </w:pPr>
      <w:r>
        <w:rPr>
          <w:rFonts w:hint="eastAsia" w:ascii="仿宋_GB2312" w:eastAsia="仿宋_GB2312"/>
          <w:sz w:val="24"/>
        </w:rPr>
        <w:t>报价人（全称并加盖公章）：</w:t>
      </w:r>
      <w:r>
        <w:rPr>
          <w:rFonts w:ascii="仿宋_GB2312" w:eastAsia="仿宋_GB2312"/>
          <w:sz w:val="24"/>
        </w:rPr>
        <w:t xml:space="preserve">     </w:t>
      </w:r>
    </w:p>
    <w:p w14:paraId="1F744D1A">
      <w:pPr>
        <w:spacing w:line="360" w:lineRule="exact"/>
        <w:ind w:firstLine="480" w:firstLineChars="200"/>
        <w:rPr>
          <w:rFonts w:ascii="仿宋_GB2312" w:eastAsia="仿宋_GB2312"/>
          <w:sz w:val="24"/>
        </w:rPr>
      </w:pPr>
      <w:r>
        <w:rPr>
          <w:rFonts w:hint="eastAsia" w:ascii="仿宋_GB2312" w:eastAsia="仿宋_GB2312"/>
          <w:sz w:val="24"/>
        </w:rPr>
        <w:t>报价人代表签章：</w:t>
      </w:r>
      <w:r>
        <w:rPr>
          <w:rFonts w:ascii="仿宋_GB2312" w:eastAsia="仿宋_GB2312"/>
          <w:sz w:val="24"/>
        </w:rPr>
        <w:t xml:space="preserve">       </w:t>
      </w:r>
    </w:p>
    <w:p w14:paraId="5AF061F3">
      <w:pPr>
        <w:spacing w:line="360" w:lineRule="exact"/>
        <w:ind w:firstLine="480" w:firstLineChars="200"/>
        <w:rPr>
          <w:rFonts w:ascii="仿宋_GB2312" w:eastAsia="仿宋_GB2312"/>
          <w:sz w:val="24"/>
        </w:rPr>
      </w:pPr>
      <w:r>
        <w:rPr>
          <w:rFonts w:hint="eastAsia" w:ascii="仿宋_GB2312" w:eastAsia="仿宋_GB2312"/>
          <w:sz w:val="24"/>
        </w:rPr>
        <w:t>日</w:t>
      </w:r>
      <w:r>
        <w:rPr>
          <w:rFonts w:ascii="仿宋_GB2312" w:eastAsia="仿宋_GB2312"/>
          <w:sz w:val="24"/>
        </w:rPr>
        <w:t xml:space="preserve">      </w:t>
      </w:r>
      <w:r>
        <w:rPr>
          <w:rFonts w:hint="eastAsia" w:ascii="仿宋_GB2312" w:eastAsia="仿宋_GB2312"/>
          <w:sz w:val="24"/>
        </w:rPr>
        <w:t>期：</w:t>
      </w:r>
      <w:r>
        <w:rPr>
          <w:rFonts w:ascii="仿宋_GB2312" w:eastAsia="仿宋_GB2312"/>
          <w:sz w:val="24"/>
        </w:rPr>
        <w:t xml:space="preserve">            </w:t>
      </w:r>
    </w:p>
    <w:p w14:paraId="744C49F9">
      <w:pPr>
        <w:jc w:val="center"/>
        <w:rPr>
          <w:rFonts w:ascii="仿宋_GB2312" w:eastAsia="仿宋_GB2312"/>
          <w:sz w:val="24"/>
        </w:rPr>
      </w:pPr>
    </w:p>
    <w:p w14:paraId="4A48BC57">
      <w:pPr>
        <w:jc w:val="center"/>
        <w:rPr>
          <w:rFonts w:ascii="仿宋" w:hAnsi="仿宋" w:eastAsia="仿宋" w:cs="宋体fal"/>
          <w:color w:val="000000"/>
          <w:kern w:val="0"/>
          <w:sz w:val="32"/>
          <w:szCs w:val="32"/>
        </w:rPr>
      </w:pPr>
    </w:p>
    <w:p w14:paraId="53D9E413">
      <w:pPr>
        <w:jc w:val="center"/>
        <w:rPr>
          <w:rFonts w:ascii="仿宋" w:hAnsi="仿宋" w:eastAsia="仿宋" w:cs="宋体fal"/>
          <w:color w:val="000000"/>
          <w:kern w:val="0"/>
          <w:sz w:val="32"/>
          <w:szCs w:val="32"/>
        </w:rPr>
      </w:pPr>
    </w:p>
    <w:p w14:paraId="48C57D2E">
      <w:pPr>
        <w:spacing w:line="360" w:lineRule="auto"/>
        <w:rPr>
          <w:rFonts w:hAnsi="宋体"/>
          <w:sz w:val="24"/>
          <w:szCs w:val="24"/>
        </w:rPr>
      </w:pPr>
    </w:p>
    <w:p w14:paraId="2015AC9C">
      <w:pPr>
        <w:pStyle w:val="7"/>
        <w:jc w:val="both"/>
        <w:rPr>
          <w:rFonts w:hint="eastAsia" w:ascii="仿宋_GB2312" w:eastAsia="仿宋_GB2312"/>
          <w:b/>
          <w:sz w:val="28"/>
          <w:szCs w:val="28"/>
        </w:rPr>
      </w:pPr>
    </w:p>
    <w:p w14:paraId="272A80FD">
      <w:pPr>
        <w:pStyle w:val="7"/>
        <w:jc w:val="both"/>
        <w:rPr>
          <w:rFonts w:hint="eastAsia" w:ascii="仿宋_GB2312" w:eastAsia="仿宋_GB2312"/>
          <w:b/>
          <w:sz w:val="28"/>
          <w:szCs w:val="28"/>
        </w:rPr>
      </w:pPr>
    </w:p>
    <w:p w14:paraId="259F9051">
      <w:pPr>
        <w:pStyle w:val="7"/>
        <w:jc w:val="center"/>
        <w:rPr>
          <w:rFonts w:ascii="微软雅黑" w:hAnsi="微软雅黑" w:eastAsia="微软雅黑"/>
          <w:color w:val="000000"/>
          <w:sz w:val="27"/>
          <w:szCs w:val="27"/>
        </w:rPr>
      </w:pPr>
      <w:r>
        <w:rPr>
          <w:rFonts w:hint="eastAsia" w:ascii="仿宋_GB2312" w:hAnsi="宋体" w:eastAsia="仿宋_GB2312" w:cs="Times New Roman"/>
          <w:b/>
          <w:kern w:val="2"/>
          <w:sz w:val="28"/>
          <w:szCs w:val="28"/>
          <w:lang w:val="en-US" w:eastAsia="zh-CN" w:bidi="ar-SA"/>
        </w:rPr>
        <w:t>5、</w:t>
      </w:r>
      <w:r>
        <w:rPr>
          <w:rFonts w:ascii="仿宋_GB2312" w:hAnsi="宋体" w:eastAsia="仿宋_GB2312" w:cs="Times New Roman"/>
          <w:b/>
          <w:kern w:val="2"/>
          <w:sz w:val="28"/>
          <w:szCs w:val="28"/>
          <w:lang w:val="en-US" w:eastAsia="zh-CN" w:bidi="ar-SA"/>
        </w:rPr>
        <w:t>具备履行合同所必需设备和专业技术能力的声明函</w:t>
      </w:r>
    </w:p>
    <w:p w14:paraId="22D6CF10">
      <w:pPr>
        <w:spacing w:line="360" w:lineRule="exact"/>
        <w:ind w:firstLine="480" w:firstLineChars="200"/>
        <w:rPr>
          <w:rFonts w:ascii="仿宋_GB2312" w:hAnsi="宋体" w:eastAsia="仿宋_GB2312"/>
          <w:sz w:val="24"/>
        </w:rPr>
      </w:pPr>
      <w:r>
        <w:rPr>
          <w:rFonts w:ascii="仿宋_GB2312" w:hAnsi="宋体" w:eastAsia="仿宋_GB2312"/>
          <w:sz w:val="24"/>
        </w:rPr>
        <w:t>致：</w:t>
      </w:r>
      <w:r>
        <w:rPr>
          <w:rFonts w:hint="eastAsia" w:ascii="仿宋_GB2312" w:hAnsi="宋体" w:eastAsia="仿宋_GB2312"/>
          <w:sz w:val="24"/>
          <w:u w:val="single"/>
        </w:rPr>
        <w:t>福州市行政服务中心管委会、福州市政务服务保障中心、福州市公共资源交易服务中心</w:t>
      </w:r>
    </w:p>
    <w:p w14:paraId="69852DBC">
      <w:pPr>
        <w:spacing w:line="360" w:lineRule="exact"/>
        <w:ind w:firstLine="480" w:firstLineChars="200"/>
        <w:rPr>
          <w:rFonts w:ascii="仿宋_GB2312" w:hAnsi="宋体" w:eastAsia="仿宋_GB2312"/>
          <w:sz w:val="24"/>
        </w:rPr>
      </w:pPr>
      <w:r>
        <w:rPr>
          <w:rFonts w:ascii="仿宋_GB2312" w:hAnsi="宋体" w:eastAsia="仿宋_GB2312"/>
          <w:sz w:val="24"/>
        </w:rPr>
        <w:t>我方具备履行合同所必需的设备和专业技术能力，否则产生不利后果由我方承担责任。</w:t>
      </w:r>
    </w:p>
    <w:p w14:paraId="4424C802">
      <w:pPr>
        <w:spacing w:line="360" w:lineRule="exact"/>
        <w:ind w:firstLine="480" w:firstLineChars="200"/>
        <w:rPr>
          <w:rFonts w:ascii="仿宋_GB2312" w:hAnsi="宋体" w:eastAsia="仿宋_GB2312"/>
          <w:sz w:val="24"/>
        </w:rPr>
      </w:pPr>
      <w:r>
        <w:rPr>
          <w:rFonts w:ascii="仿宋_GB2312" w:hAnsi="宋体" w:eastAsia="仿宋_GB2312"/>
          <w:sz w:val="24"/>
        </w:rPr>
        <w:t>特此声明。</w:t>
      </w:r>
    </w:p>
    <w:p w14:paraId="35D2CF3A">
      <w:pPr>
        <w:spacing w:line="360" w:lineRule="exact"/>
        <w:ind w:firstLine="480" w:firstLineChars="200"/>
        <w:rPr>
          <w:rFonts w:ascii="仿宋_GB2312" w:hAnsi="宋体" w:eastAsia="仿宋_GB2312"/>
          <w:sz w:val="24"/>
        </w:rPr>
      </w:pPr>
      <w:r>
        <w:rPr>
          <w:rFonts w:ascii="仿宋_GB2312" w:hAnsi="宋体" w:eastAsia="仿宋_GB2312"/>
          <w:sz w:val="24"/>
        </w:rPr>
        <w:t> </w:t>
      </w:r>
    </w:p>
    <w:p w14:paraId="5AFA1EAD">
      <w:pPr>
        <w:spacing w:line="360" w:lineRule="exact"/>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注意：</w:t>
      </w:r>
    </w:p>
    <w:p w14:paraId="4094A820">
      <w:pPr>
        <w:spacing w:line="360" w:lineRule="exact"/>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报价</w:t>
      </w:r>
      <w:r>
        <w:rPr>
          <w:rFonts w:ascii="仿宋_GB2312" w:hAnsi="宋体" w:eastAsia="仿宋_GB2312"/>
          <w:sz w:val="24"/>
        </w:rPr>
        <w:t>文件未要求报价人提供“具备履行合同所必需的设备和专业技术能力专项证明材料”的，报价人应提供本声明函。</w:t>
      </w:r>
    </w:p>
    <w:p w14:paraId="17A79DC8">
      <w:pPr>
        <w:spacing w:line="360" w:lineRule="exact"/>
        <w:ind w:firstLine="480" w:firstLineChars="200"/>
        <w:rPr>
          <w:rFonts w:ascii="仿宋_GB2312" w:hAnsi="宋体" w:eastAsia="仿宋_GB2312"/>
          <w:sz w:val="24"/>
        </w:rPr>
      </w:pPr>
      <w:r>
        <w:rPr>
          <w:rFonts w:ascii="仿宋_GB2312" w:hAnsi="宋体" w:eastAsia="仿宋_GB2312"/>
          <w:sz w:val="24"/>
        </w:rPr>
        <w:t>2、报价文件要求报价人提供“具备履行合同所必需的设备和专业技术能力专项证明材料”的，报价人可不提供本声明函。</w:t>
      </w:r>
    </w:p>
    <w:p w14:paraId="50502710">
      <w:pPr>
        <w:spacing w:line="360" w:lineRule="exact"/>
        <w:ind w:firstLine="480" w:firstLineChars="200"/>
        <w:rPr>
          <w:rFonts w:ascii="仿宋_GB2312" w:hAnsi="宋体" w:eastAsia="仿宋_GB2312"/>
          <w:sz w:val="24"/>
        </w:rPr>
      </w:pPr>
      <w:r>
        <w:rPr>
          <w:rFonts w:ascii="仿宋_GB2312" w:hAnsi="宋体" w:eastAsia="仿宋_GB2312"/>
          <w:sz w:val="24"/>
        </w:rPr>
        <w:t>3、纸质</w:t>
      </w:r>
      <w:r>
        <w:rPr>
          <w:rFonts w:hint="eastAsia" w:ascii="仿宋_GB2312" w:hAnsi="宋体" w:eastAsia="仿宋_GB2312"/>
          <w:sz w:val="24"/>
        </w:rPr>
        <w:t>报价</w:t>
      </w:r>
      <w:r>
        <w:rPr>
          <w:rFonts w:ascii="仿宋_GB2312" w:hAnsi="宋体" w:eastAsia="仿宋_GB2312"/>
          <w:sz w:val="24"/>
        </w:rPr>
        <w:t>文件正本中的本声明函（若有）应为原件。</w:t>
      </w:r>
    </w:p>
    <w:p w14:paraId="7D0AB95E">
      <w:pPr>
        <w:spacing w:line="360" w:lineRule="exact"/>
        <w:ind w:firstLine="480" w:firstLineChars="200"/>
        <w:rPr>
          <w:rFonts w:ascii="仿宋_GB2312" w:hAnsi="宋体" w:eastAsia="仿宋_GB2312"/>
          <w:sz w:val="24"/>
        </w:rPr>
      </w:pPr>
      <w:r>
        <w:rPr>
          <w:rFonts w:ascii="仿宋_GB2312" w:hAnsi="宋体" w:eastAsia="仿宋_GB2312"/>
          <w:sz w:val="24"/>
        </w:rPr>
        <w:t>4、请报价人根据实际情况如实声明，否则</w:t>
      </w:r>
      <w:r>
        <w:rPr>
          <w:rFonts w:ascii="仿宋_GB2312" w:hAnsi="宋体" w:eastAsia="仿宋_GB2312"/>
          <w:b/>
          <w:bCs/>
          <w:sz w:val="24"/>
        </w:rPr>
        <w:t>视为提供虚假材料。</w:t>
      </w:r>
    </w:p>
    <w:p w14:paraId="495A328D">
      <w:pPr>
        <w:spacing w:line="360" w:lineRule="exact"/>
        <w:ind w:firstLine="480" w:firstLineChars="200"/>
        <w:rPr>
          <w:rFonts w:ascii="仿宋_GB2312" w:hAnsi="宋体" w:eastAsia="仿宋_GB2312"/>
          <w:sz w:val="24"/>
        </w:rPr>
      </w:pPr>
      <w:r>
        <w:rPr>
          <w:rFonts w:ascii="仿宋_GB2312" w:hAnsi="宋体" w:eastAsia="仿宋_GB2312"/>
          <w:sz w:val="24"/>
        </w:rPr>
        <w:t> </w:t>
      </w:r>
    </w:p>
    <w:p w14:paraId="2F10A8E0">
      <w:pPr>
        <w:spacing w:line="360" w:lineRule="exact"/>
        <w:ind w:firstLine="480" w:firstLineChars="200"/>
        <w:rPr>
          <w:rFonts w:ascii="仿宋_GB2312" w:hAnsi="宋体" w:eastAsia="仿宋_GB2312"/>
          <w:sz w:val="24"/>
        </w:rPr>
      </w:pPr>
      <w:r>
        <w:rPr>
          <w:rFonts w:ascii="仿宋_GB2312" w:hAnsi="宋体" w:eastAsia="仿宋_GB2312"/>
          <w:sz w:val="24"/>
        </w:rPr>
        <w:t> </w:t>
      </w:r>
    </w:p>
    <w:p w14:paraId="15C63D3D">
      <w:pPr>
        <w:spacing w:line="360" w:lineRule="exact"/>
        <w:ind w:firstLine="480" w:firstLineChars="200"/>
        <w:rPr>
          <w:rFonts w:ascii="仿宋_GB2312" w:hAnsi="宋体" w:eastAsia="仿宋_GB2312"/>
          <w:sz w:val="24"/>
        </w:rPr>
      </w:pPr>
      <w:r>
        <w:rPr>
          <w:rFonts w:ascii="仿宋_GB2312" w:hAnsi="宋体" w:eastAsia="仿宋_GB2312"/>
          <w:sz w:val="24"/>
        </w:rPr>
        <w:t>报价人：（全称并加盖单位公章）</w:t>
      </w:r>
    </w:p>
    <w:p w14:paraId="4E09FB80">
      <w:pPr>
        <w:spacing w:line="360" w:lineRule="exact"/>
        <w:ind w:firstLine="480" w:firstLineChars="200"/>
        <w:rPr>
          <w:rFonts w:ascii="仿宋_GB2312" w:hAnsi="宋体" w:eastAsia="仿宋_GB2312"/>
          <w:sz w:val="24"/>
        </w:rPr>
      </w:pPr>
      <w:r>
        <w:rPr>
          <w:rFonts w:ascii="仿宋_GB2312" w:hAnsi="宋体" w:eastAsia="仿宋_GB2312"/>
          <w:sz w:val="24"/>
        </w:rPr>
        <w:t>报价人代表签字：                   </w:t>
      </w:r>
    </w:p>
    <w:p w14:paraId="5C1E63E7">
      <w:pPr>
        <w:spacing w:line="360" w:lineRule="exact"/>
        <w:ind w:firstLine="480" w:firstLineChars="200"/>
        <w:rPr>
          <w:rFonts w:ascii="仿宋_GB2312" w:hAnsi="宋体" w:eastAsia="仿宋_GB2312"/>
          <w:sz w:val="24"/>
        </w:rPr>
      </w:pPr>
      <w:r>
        <w:rPr>
          <w:rFonts w:ascii="仿宋_GB2312" w:hAnsi="宋体" w:eastAsia="仿宋_GB2312"/>
          <w:sz w:val="24"/>
        </w:rPr>
        <w:t>日期：    年   月   日</w:t>
      </w:r>
    </w:p>
    <w:p w14:paraId="3EFAE2D9">
      <w:pPr>
        <w:spacing w:line="360" w:lineRule="exact"/>
        <w:ind w:firstLine="480" w:firstLineChars="200"/>
        <w:rPr>
          <w:rFonts w:ascii="仿宋_GB2312" w:hAnsi="宋体" w:eastAsia="仿宋_GB2312"/>
          <w:sz w:val="24"/>
        </w:rPr>
      </w:pPr>
    </w:p>
    <w:p w14:paraId="12CD1976">
      <w:pPr>
        <w:jc w:val="both"/>
        <w:rPr>
          <w:rFonts w:hint="eastAsia" w:ascii="仿宋_GB2312" w:hAnsi="宋体" w:eastAsia="仿宋_GB2312"/>
          <w:b/>
          <w:sz w:val="28"/>
          <w:szCs w:val="28"/>
        </w:rPr>
      </w:pPr>
    </w:p>
    <w:p w14:paraId="29CC3117">
      <w:pPr>
        <w:jc w:val="center"/>
        <w:rPr>
          <w:rFonts w:hint="eastAsia" w:ascii="仿宋_GB2312" w:hAnsi="宋体" w:eastAsia="仿宋_GB2312"/>
          <w:b/>
          <w:sz w:val="28"/>
          <w:szCs w:val="28"/>
        </w:rPr>
      </w:pPr>
    </w:p>
    <w:p w14:paraId="485A74C4">
      <w:pPr>
        <w:jc w:val="center"/>
        <w:rPr>
          <w:rFonts w:hint="eastAsia" w:ascii="仿宋_GB2312" w:hAnsi="宋体" w:eastAsia="仿宋_GB2312"/>
          <w:b/>
          <w:sz w:val="28"/>
          <w:szCs w:val="28"/>
          <w:lang w:val="en-US" w:eastAsia="zh-CN"/>
        </w:rPr>
      </w:pPr>
    </w:p>
    <w:p w14:paraId="29C9C1DB">
      <w:pPr>
        <w:jc w:val="center"/>
        <w:rPr>
          <w:rFonts w:hint="eastAsia" w:ascii="仿宋_GB2312" w:hAnsi="宋体" w:eastAsia="仿宋_GB2312"/>
          <w:b/>
          <w:sz w:val="28"/>
          <w:szCs w:val="28"/>
          <w:lang w:val="en-US" w:eastAsia="zh-CN"/>
        </w:rPr>
      </w:pPr>
    </w:p>
    <w:p w14:paraId="725BDF23">
      <w:pPr>
        <w:jc w:val="center"/>
        <w:rPr>
          <w:rFonts w:hint="eastAsia" w:ascii="仿宋_GB2312" w:hAnsi="宋体" w:eastAsia="仿宋_GB2312"/>
          <w:b/>
          <w:sz w:val="28"/>
          <w:szCs w:val="28"/>
          <w:lang w:val="en-US" w:eastAsia="zh-CN"/>
        </w:rPr>
      </w:pPr>
    </w:p>
    <w:p w14:paraId="221E08A4">
      <w:pPr>
        <w:jc w:val="center"/>
        <w:rPr>
          <w:rFonts w:hint="eastAsia" w:ascii="仿宋_GB2312" w:hAnsi="宋体" w:eastAsia="仿宋_GB2312"/>
          <w:b/>
          <w:sz w:val="28"/>
          <w:szCs w:val="28"/>
          <w:lang w:val="en-US" w:eastAsia="zh-CN"/>
        </w:rPr>
      </w:pPr>
    </w:p>
    <w:p w14:paraId="7941B4D8">
      <w:pPr>
        <w:jc w:val="center"/>
        <w:rPr>
          <w:rFonts w:hint="eastAsia" w:ascii="仿宋_GB2312" w:hAnsi="宋体" w:eastAsia="仿宋_GB2312"/>
          <w:b/>
          <w:sz w:val="28"/>
          <w:szCs w:val="28"/>
          <w:lang w:val="en-US" w:eastAsia="zh-CN"/>
        </w:rPr>
      </w:pPr>
    </w:p>
    <w:p w14:paraId="478442F7">
      <w:pPr>
        <w:jc w:val="both"/>
        <w:rPr>
          <w:rFonts w:hint="eastAsia" w:ascii="仿宋_GB2312" w:hAnsi="宋体" w:eastAsia="仿宋_GB2312"/>
          <w:b/>
          <w:sz w:val="28"/>
          <w:szCs w:val="28"/>
          <w:lang w:val="en-US" w:eastAsia="zh-CN"/>
        </w:rPr>
      </w:pPr>
    </w:p>
    <w:p w14:paraId="0D3FCA6D">
      <w:pPr>
        <w:jc w:val="both"/>
        <w:rPr>
          <w:rFonts w:hint="eastAsia" w:ascii="仿宋_GB2312" w:hAnsi="宋体" w:eastAsia="仿宋_GB2312"/>
          <w:b/>
          <w:sz w:val="28"/>
          <w:szCs w:val="28"/>
          <w:lang w:val="en-US" w:eastAsia="zh-CN"/>
        </w:rPr>
      </w:pPr>
    </w:p>
    <w:p w14:paraId="43CC34DF">
      <w:pPr>
        <w:jc w:val="both"/>
        <w:rPr>
          <w:rFonts w:hint="eastAsia" w:ascii="仿宋_GB2312" w:hAnsi="宋体" w:eastAsia="仿宋_GB2312"/>
          <w:b/>
          <w:sz w:val="28"/>
          <w:szCs w:val="28"/>
          <w:lang w:val="en-US" w:eastAsia="zh-CN"/>
        </w:rPr>
      </w:pPr>
    </w:p>
    <w:p w14:paraId="764EFF22"/>
    <w:p w14:paraId="2C7524F2">
      <w:pPr>
        <w:spacing w:line="360" w:lineRule="auto"/>
        <w:jc w:val="center"/>
        <w:rPr>
          <w:rFonts w:ascii="黑体" w:hAnsi="黑体" w:eastAsia="黑体"/>
          <w:bCs/>
          <w:sz w:val="44"/>
          <w:szCs w:val="44"/>
        </w:rPr>
      </w:pPr>
      <w:r>
        <w:rPr>
          <w:rFonts w:hint="eastAsia" w:ascii="仿宋_GB2312" w:hAnsi="宋体" w:eastAsia="仿宋_GB2312"/>
          <w:b/>
          <w:sz w:val="28"/>
          <w:szCs w:val="28"/>
          <w:lang w:val="en-US" w:eastAsia="zh-CN"/>
        </w:rPr>
        <w:t>6</w:t>
      </w:r>
      <w:r>
        <w:rPr>
          <w:rFonts w:hint="eastAsia" w:ascii="仿宋_GB2312" w:hAnsi="宋体" w:eastAsia="仿宋_GB2312"/>
          <w:b/>
          <w:sz w:val="28"/>
          <w:szCs w:val="28"/>
        </w:rPr>
        <w:t>、报价部分</w:t>
      </w:r>
      <w:bookmarkStart w:id="10" w:name="_Toc414960387"/>
      <w:r>
        <w:rPr>
          <w:rFonts w:ascii="黑体" w:hAnsi="黑体" w:eastAsia="黑体"/>
          <w:bCs/>
          <w:sz w:val="44"/>
          <w:szCs w:val="44"/>
        </w:rPr>
        <w:t xml:space="preserve"> </w:t>
      </w:r>
    </w:p>
    <w:p w14:paraId="731D8DD2">
      <w:pPr>
        <w:spacing w:line="360" w:lineRule="auto"/>
        <w:jc w:val="center"/>
        <w:rPr>
          <w:rFonts w:ascii="黑体" w:hAnsi="黑体" w:eastAsia="黑体"/>
          <w:bCs/>
          <w:sz w:val="44"/>
          <w:szCs w:val="44"/>
        </w:rPr>
      </w:pPr>
      <w:r>
        <w:rPr>
          <w:rFonts w:hint="eastAsia" w:ascii="黑体" w:hAnsi="黑体" w:eastAsia="黑体"/>
          <w:bCs/>
          <w:sz w:val="44"/>
          <w:szCs w:val="44"/>
        </w:rPr>
        <w:t>报</w:t>
      </w:r>
      <w:r>
        <w:rPr>
          <w:rFonts w:ascii="黑体" w:hAnsi="黑体" w:eastAsia="黑体"/>
          <w:bCs/>
          <w:sz w:val="44"/>
          <w:szCs w:val="44"/>
        </w:rPr>
        <w:t xml:space="preserve"> </w:t>
      </w:r>
      <w:r>
        <w:rPr>
          <w:rFonts w:hint="eastAsia" w:ascii="黑体" w:hAnsi="黑体" w:eastAsia="黑体"/>
          <w:bCs/>
          <w:sz w:val="44"/>
          <w:szCs w:val="44"/>
        </w:rPr>
        <w:t>价</w:t>
      </w:r>
      <w:r>
        <w:rPr>
          <w:rFonts w:ascii="黑体" w:hAnsi="黑体" w:eastAsia="黑体"/>
          <w:bCs/>
          <w:sz w:val="44"/>
          <w:szCs w:val="44"/>
        </w:rPr>
        <w:t xml:space="preserve"> </w:t>
      </w:r>
      <w:r>
        <w:rPr>
          <w:rFonts w:hint="eastAsia" w:ascii="黑体" w:hAnsi="黑体" w:eastAsia="黑体"/>
          <w:bCs/>
          <w:sz w:val="44"/>
          <w:szCs w:val="44"/>
        </w:rPr>
        <w:t>表</w:t>
      </w:r>
      <w:bookmarkEnd w:id="10"/>
    </w:p>
    <w:p w14:paraId="3B9E26AF">
      <w:pPr>
        <w:pStyle w:val="2"/>
        <w:tabs>
          <w:tab w:val="left" w:pos="4477"/>
        </w:tabs>
        <w:spacing w:line="400" w:lineRule="exact"/>
        <w:ind w:right="508" w:rightChars="242"/>
        <w:rPr>
          <w:rFonts w:ascii="微软雅黑" w:hAnsi="微软雅黑" w:eastAsia="微软雅黑"/>
          <w:szCs w:val="24"/>
        </w:rPr>
      </w:pPr>
    </w:p>
    <w:p w14:paraId="0FA14BDD">
      <w:pPr>
        <w:widowControl/>
        <w:ind w:right="508" w:rightChars="242"/>
        <w:rPr>
          <w:rFonts w:hint="eastAsia" w:ascii="宋体" w:hAnsi="宋体" w:eastAsia="宋体"/>
          <w:sz w:val="21"/>
          <w:szCs w:val="21"/>
        </w:rPr>
      </w:pPr>
      <w:r>
        <w:rPr>
          <w:rFonts w:hint="eastAsia" w:ascii="宋体" w:hAnsi="宋体" w:eastAsia="宋体"/>
          <w:sz w:val="21"/>
          <w:szCs w:val="21"/>
        </w:rPr>
        <w:t>项目名称：</w:t>
      </w:r>
      <w:r>
        <w:rPr>
          <w:rFonts w:hint="eastAsia" w:ascii="宋体" w:hAnsi="宋体"/>
          <w:szCs w:val="21"/>
        </w:rPr>
        <w:t>福州市行政服务中心管委会、福州市政务服务保障中心、福州市公共资源交易服务中心法律顾问项目采购</w:t>
      </w:r>
    </w:p>
    <w:p w14:paraId="57429DF9">
      <w:pPr>
        <w:widowControl/>
        <w:ind w:right="508" w:rightChars="242"/>
        <w:rPr>
          <w:rFonts w:ascii="宋体" w:hAnsi="宋体" w:eastAsia="宋体"/>
          <w:sz w:val="21"/>
          <w:szCs w:val="21"/>
        </w:rPr>
      </w:pPr>
      <w:r>
        <w:rPr>
          <w:rFonts w:hint="eastAsia" w:ascii="宋体" w:hAnsi="宋体" w:eastAsia="宋体"/>
          <w:sz w:val="21"/>
          <w:szCs w:val="21"/>
        </w:rPr>
        <w:t>金额单位：元</w:t>
      </w:r>
      <w:r>
        <w:rPr>
          <w:rFonts w:ascii="宋体" w:hAnsi="宋体" w:eastAsia="宋体"/>
          <w:sz w:val="21"/>
          <w:szCs w:val="21"/>
        </w:rPr>
        <w:t xml:space="preserve"> </w:t>
      </w:r>
    </w:p>
    <w:tbl>
      <w:tblPr>
        <w:tblStyle w:val="8"/>
        <w:tblpPr w:leftFromText="180" w:rightFromText="180" w:vertAnchor="text" w:horzAnchor="page" w:tblpX="1537" w:tblpY="551"/>
        <w:tblOverlap w:val="never"/>
        <w:tblW w:w="8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598"/>
        <w:gridCol w:w="2355"/>
        <w:gridCol w:w="3270"/>
      </w:tblGrid>
      <w:tr w14:paraId="410E7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02" w:type="dxa"/>
            <w:tcBorders>
              <w:top w:val="single" w:color="auto" w:sz="4" w:space="0"/>
              <w:left w:val="single" w:color="auto" w:sz="4" w:space="0"/>
              <w:bottom w:val="single" w:color="auto" w:sz="4" w:space="0"/>
              <w:right w:val="single" w:color="auto" w:sz="4" w:space="0"/>
            </w:tcBorders>
            <w:vAlign w:val="center"/>
          </w:tcPr>
          <w:p w14:paraId="657B7E16">
            <w:pPr>
              <w:spacing w:line="360" w:lineRule="auto"/>
              <w:jc w:val="center"/>
              <w:rPr>
                <w:rFonts w:ascii="宋体" w:hAnsi="宋体" w:eastAsia="宋体"/>
                <w:sz w:val="21"/>
                <w:szCs w:val="21"/>
              </w:rPr>
            </w:pPr>
            <w:r>
              <w:rPr>
                <w:rFonts w:hint="eastAsia" w:ascii="宋体" w:hAnsi="宋体" w:eastAsia="宋体"/>
                <w:sz w:val="21"/>
                <w:szCs w:val="21"/>
              </w:rPr>
              <w:t>序号</w:t>
            </w:r>
          </w:p>
        </w:tc>
        <w:tc>
          <w:tcPr>
            <w:tcW w:w="1598" w:type="dxa"/>
            <w:tcBorders>
              <w:top w:val="single" w:color="auto" w:sz="4" w:space="0"/>
              <w:left w:val="single" w:color="auto" w:sz="4" w:space="0"/>
              <w:bottom w:val="single" w:color="auto" w:sz="4" w:space="0"/>
              <w:right w:val="single" w:color="auto" w:sz="4" w:space="0"/>
            </w:tcBorders>
            <w:vAlign w:val="center"/>
          </w:tcPr>
          <w:p w14:paraId="5973B194">
            <w:pPr>
              <w:spacing w:line="360" w:lineRule="auto"/>
              <w:jc w:val="center"/>
              <w:rPr>
                <w:rFonts w:ascii="宋体" w:hAnsi="宋体" w:eastAsia="宋体"/>
                <w:sz w:val="21"/>
                <w:szCs w:val="21"/>
              </w:rPr>
            </w:pPr>
            <w:r>
              <w:rPr>
                <w:rFonts w:hint="eastAsia" w:ascii="宋体" w:hAnsi="宋体" w:eastAsia="宋体"/>
                <w:sz w:val="21"/>
                <w:szCs w:val="21"/>
              </w:rPr>
              <w:t>产品名称</w:t>
            </w:r>
          </w:p>
        </w:tc>
        <w:tc>
          <w:tcPr>
            <w:tcW w:w="2355" w:type="dxa"/>
            <w:tcBorders>
              <w:top w:val="single" w:color="auto" w:sz="4" w:space="0"/>
              <w:left w:val="single" w:color="auto" w:sz="4" w:space="0"/>
              <w:bottom w:val="single" w:color="auto" w:sz="4" w:space="0"/>
              <w:right w:val="single" w:color="auto" w:sz="4" w:space="0"/>
            </w:tcBorders>
            <w:vAlign w:val="center"/>
          </w:tcPr>
          <w:p w14:paraId="57F87375">
            <w:pPr>
              <w:spacing w:line="360" w:lineRule="auto"/>
              <w:jc w:val="center"/>
              <w:rPr>
                <w:rFonts w:ascii="宋体" w:hAnsi="宋体" w:eastAsia="宋体"/>
                <w:sz w:val="21"/>
                <w:szCs w:val="21"/>
              </w:rPr>
            </w:pPr>
            <w:r>
              <w:rPr>
                <w:rFonts w:hint="eastAsia" w:ascii="宋体" w:hAnsi="宋体" w:eastAsia="宋体"/>
                <w:sz w:val="21"/>
                <w:szCs w:val="21"/>
              </w:rPr>
              <w:t>对采购文件的响应</w:t>
            </w:r>
          </w:p>
        </w:tc>
        <w:tc>
          <w:tcPr>
            <w:tcW w:w="3270" w:type="dxa"/>
            <w:tcBorders>
              <w:top w:val="single" w:color="auto" w:sz="4" w:space="0"/>
              <w:left w:val="single" w:color="auto" w:sz="4" w:space="0"/>
              <w:bottom w:val="single" w:color="auto" w:sz="4" w:space="0"/>
              <w:right w:val="single" w:color="auto" w:sz="4" w:space="0"/>
            </w:tcBorders>
            <w:vAlign w:val="center"/>
          </w:tcPr>
          <w:p w14:paraId="374F2E44">
            <w:pPr>
              <w:spacing w:line="360" w:lineRule="auto"/>
              <w:jc w:val="center"/>
              <w:rPr>
                <w:rFonts w:hint="eastAsia" w:ascii="宋体" w:hAnsi="宋体" w:eastAsia="宋体"/>
                <w:sz w:val="21"/>
                <w:szCs w:val="21"/>
              </w:rPr>
            </w:pPr>
            <w:r>
              <w:rPr>
                <w:rFonts w:hint="eastAsia" w:ascii="宋体" w:hAnsi="宋体" w:eastAsia="宋体"/>
                <w:sz w:val="21"/>
                <w:szCs w:val="21"/>
              </w:rPr>
              <w:t>报价</w:t>
            </w:r>
          </w:p>
        </w:tc>
      </w:tr>
      <w:tr w14:paraId="3BFC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2" w:type="dxa"/>
            <w:tcBorders>
              <w:top w:val="single" w:color="auto" w:sz="4" w:space="0"/>
              <w:left w:val="single" w:color="auto" w:sz="4" w:space="0"/>
              <w:bottom w:val="single" w:color="auto" w:sz="4" w:space="0"/>
              <w:right w:val="single" w:color="auto" w:sz="4" w:space="0"/>
            </w:tcBorders>
            <w:vAlign w:val="center"/>
          </w:tcPr>
          <w:p w14:paraId="08D1CCA9">
            <w:pPr>
              <w:widowControl/>
              <w:spacing w:line="240" w:lineRule="auto"/>
              <w:ind w:right="508" w:rightChars="242"/>
              <w:jc w:val="both"/>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1598" w:type="dxa"/>
            <w:tcBorders>
              <w:top w:val="single" w:color="auto" w:sz="4" w:space="0"/>
              <w:left w:val="single" w:color="auto" w:sz="4" w:space="0"/>
              <w:bottom w:val="single" w:color="auto" w:sz="4" w:space="0"/>
              <w:right w:val="single" w:color="auto" w:sz="4" w:space="0"/>
            </w:tcBorders>
            <w:vAlign w:val="center"/>
          </w:tcPr>
          <w:p w14:paraId="2F15EEA8">
            <w:pPr>
              <w:widowControl/>
              <w:spacing w:line="240" w:lineRule="auto"/>
              <w:ind w:right="508" w:rightChars="242"/>
              <w:jc w:val="center"/>
              <w:rPr>
                <w:rFonts w:hint="eastAsia" w:ascii="宋体" w:hAnsi="宋体" w:eastAsia="宋体" w:cs="Times New Roman"/>
                <w:kern w:val="2"/>
                <w:sz w:val="21"/>
                <w:szCs w:val="21"/>
                <w:lang w:eastAsia="zh-CN"/>
              </w:rPr>
            </w:pPr>
            <w:r>
              <w:rPr>
                <w:rFonts w:hint="default" w:ascii="宋体" w:hAnsi="宋体"/>
                <w:szCs w:val="21"/>
              </w:rPr>
              <w:t>福州市行政服务中心管委会</w:t>
            </w:r>
            <w:r>
              <w:rPr>
                <w:rFonts w:hint="default" w:ascii="宋体" w:hAnsi="宋体" w:cs="Times New Roman"/>
                <w:kern w:val="2"/>
                <w:sz w:val="21"/>
                <w:szCs w:val="21"/>
                <w:lang w:eastAsia="zh-CN"/>
              </w:rPr>
              <w:t>法律顾问</w:t>
            </w:r>
          </w:p>
        </w:tc>
        <w:tc>
          <w:tcPr>
            <w:tcW w:w="2355" w:type="dxa"/>
            <w:tcBorders>
              <w:top w:val="single" w:color="auto" w:sz="4" w:space="0"/>
              <w:left w:val="single" w:color="auto" w:sz="4" w:space="0"/>
              <w:bottom w:val="single" w:color="auto" w:sz="4" w:space="0"/>
              <w:right w:val="single" w:color="auto" w:sz="4" w:space="0"/>
            </w:tcBorders>
            <w:vAlign w:val="center"/>
          </w:tcPr>
          <w:p w14:paraId="7AF942F0">
            <w:pPr>
              <w:spacing w:line="360" w:lineRule="auto"/>
              <w:ind w:firstLine="0" w:firstLineChars="0"/>
              <w:jc w:val="center"/>
              <w:rPr>
                <w:rFonts w:ascii="宋体" w:hAnsi="宋体" w:eastAsia="宋体"/>
                <w:sz w:val="21"/>
                <w:szCs w:val="21"/>
              </w:rPr>
            </w:pPr>
            <w:r>
              <w:rPr>
                <w:rFonts w:ascii="宋体" w:hAnsi="宋体" w:eastAsia="宋体"/>
                <w:sz w:val="21"/>
                <w:szCs w:val="21"/>
              </w:rPr>
              <w:t>符合采购文件全部要求的前提下的报价</w:t>
            </w:r>
          </w:p>
        </w:tc>
        <w:tc>
          <w:tcPr>
            <w:tcW w:w="3270" w:type="dxa"/>
            <w:tcBorders>
              <w:top w:val="single" w:color="auto" w:sz="4" w:space="0"/>
              <w:left w:val="single" w:color="auto" w:sz="4" w:space="0"/>
              <w:bottom w:val="single" w:color="auto" w:sz="4" w:space="0"/>
              <w:right w:val="single" w:color="auto" w:sz="4" w:space="0"/>
            </w:tcBorders>
            <w:vAlign w:val="center"/>
          </w:tcPr>
          <w:p w14:paraId="7F548D23">
            <w:pPr>
              <w:spacing w:line="360" w:lineRule="auto"/>
              <w:ind w:firstLine="0" w:firstLineChars="0"/>
              <w:jc w:val="center"/>
              <w:rPr>
                <w:rFonts w:ascii="宋体" w:hAnsi="宋体" w:eastAsia="宋体"/>
                <w:sz w:val="21"/>
                <w:szCs w:val="21"/>
              </w:rPr>
            </w:pPr>
            <w:r>
              <w:rPr>
                <w:rFonts w:hint="eastAsia" w:ascii="宋体" w:hAnsi="宋体" w:eastAsia="宋体"/>
                <w:sz w:val="21"/>
                <w:szCs w:val="21"/>
              </w:rPr>
              <w:t>大写：人民币</w:t>
            </w:r>
            <w:r>
              <w:rPr>
                <w:rFonts w:ascii="宋体" w:hAnsi="宋体" w:eastAsia="宋体"/>
                <w:sz w:val="21"/>
                <w:szCs w:val="21"/>
              </w:rPr>
              <w:t xml:space="preserve">                   </w:t>
            </w:r>
            <w:r>
              <w:rPr>
                <w:rFonts w:hint="eastAsia" w:ascii="宋体" w:hAnsi="宋体" w:eastAsia="宋体"/>
                <w:sz w:val="21"/>
                <w:szCs w:val="21"/>
              </w:rPr>
              <w:t>（</w:t>
            </w:r>
            <w:r>
              <w:rPr>
                <w:rFonts w:ascii="宋体" w:hAnsi="宋体" w:eastAsia="宋体"/>
                <w:sz w:val="21"/>
                <w:szCs w:val="21"/>
              </w:rPr>
              <w:t xml:space="preserve"> </w:t>
            </w:r>
            <w:r>
              <w:rPr>
                <w:rFonts w:hint="eastAsia" w:ascii="宋体" w:hAnsi="宋体" w:eastAsia="宋体"/>
                <w:sz w:val="21"/>
                <w:szCs w:val="21"/>
              </w:rPr>
              <w:t>￥：</w:t>
            </w:r>
            <w:r>
              <w:rPr>
                <w:rFonts w:ascii="宋体" w:hAnsi="宋体" w:eastAsia="宋体"/>
                <w:sz w:val="21"/>
                <w:szCs w:val="21"/>
              </w:rPr>
              <w:t xml:space="preserve">            </w:t>
            </w:r>
            <w:r>
              <w:rPr>
                <w:rFonts w:hint="eastAsia" w:ascii="宋体" w:hAnsi="宋体" w:eastAsia="宋体"/>
                <w:sz w:val="21"/>
                <w:szCs w:val="21"/>
              </w:rPr>
              <w:t>元）</w:t>
            </w:r>
          </w:p>
        </w:tc>
      </w:tr>
      <w:tr w14:paraId="516F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2" w:type="dxa"/>
            <w:tcBorders>
              <w:top w:val="single" w:color="auto" w:sz="4" w:space="0"/>
              <w:left w:val="single" w:color="auto" w:sz="4" w:space="0"/>
              <w:bottom w:val="single" w:color="auto" w:sz="4" w:space="0"/>
              <w:right w:val="single" w:color="auto" w:sz="4" w:space="0"/>
            </w:tcBorders>
            <w:vAlign w:val="center"/>
          </w:tcPr>
          <w:p w14:paraId="598222D5">
            <w:pPr>
              <w:widowControl/>
              <w:spacing w:line="240" w:lineRule="auto"/>
              <w:ind w:right="508" w:rightChars="242"/>
              <w:jc w:val="center"/>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1598" w:type="dxa"/>
            <w:tcBorders>
              <w:top w:val="single" w:color="auto" w:sz="4" w:space="0"/>
              <w:left w:val="single" w:color="auto" w:sz="4" w:space="0"/>
              <w:bottom w:val="single" w:color="auto" w:sz="4" w:space="0"/>
              <w:right w:val="single" w:color="auto" w:sz="4" w:space="0"/>
            </w:tcBorders>
            <w:vAlign w:val="center"/>
          </w:tcPr>
          <w:p w14:paraId="41B9B676">
            <w:pPr>
              <w:widowControl/>
              <w:spacing w:line="240" w:lineRule="auto"/>
              <w:ind w:right="508" w:rightChars="242"/>
              <w:jc w:val="center"/>
              <w:rPr>
                <w:rFonts w:hint="eastAsia" w:ascii="宋体" w:hAnsi="宋体"/>
                <w:szCs w:val="21"/>
              </w:rPr>
            </w:pPr>
            <w:r>
              <w:rPr>
                <w:rFonts w:hint="eastAsia" w:ascii="宋体" w:hAnsi="宋体"/>
                <w:szCs w:val="21"/>
              </w:rPr>
              <w:t>福州市政务服务保障中心</w:t>
            </w:r>
            <w:r>
              <w:rPr>
                <w:rFonts w:hint="eastAsia" w:ascii="宋体" w:hAnsi="宋体" w:cs="Times New Roman"/>
                <w:kern w:val="2"/>
                <w:sz w:val="21"/>
                <w:szCs w:val="21"/>
                <w:lang w:eastAsia="zh-CN"/>
              </w:rPr>
              <w:t>法律顾问</w:t>
            </w:r>
          </w:p>
        </w:tc>
        <w:tc>
          <w:tcPr>
            <w:tcW w:w="2355" w:type="dxa"/>
            <w:tcBorders>
              <w:top w:val="single" w:color="auto" w:sz="4" w:space="0"/>
              <w:left w:val="single" w:color="auto" w:sz="4" w:space="0"/>
              <w:bottom w:val="single" w:color="auto" w:sz="4" w:space="0"/>
              <w:right w:val="single" w:color="auto" w:sz="4" w:space="0"/>
            </w:tcBorders>
            <w:vAlign w:val="center"/>
          </w:tcPr>
          <w:p w14:paraId="71C8CBC9">
            <w:pPr>
              <w:spacing w:line="360" w:lineRule="auto"/>
              <w:ind w:firstLine="0" w:firstLineChars="0"/>
              <w:jc w:val="center"/>
              <w:rPr>
                <w:rFonts w:ascii="宋体" w:hAnsi="宋体" w:eastAsia="宋体"/>
                <w:sz w:val="21"/>
                <w:szCs w:val="21"/>
              </w:rPr>
            </w:pPr>
            <w:r>
              <w:rPr>
                <w:rFonts w:ascii="宋体" w:hAnsi="宋体" w:eastAsia="宋体"/>
                <w:sz w:val="21"/>
                <w:szCs w:val="21"/>
              </w:rPr>
              <w:t>符合采购文件全部要求的前提下的报价</w:t>
            </w:r>
          </w:p>
        </w:tc>
        <w:tc>
          <w:tcPr>
            <w:tcW w:w="3270" w:type="dxa"/>
            <w:tcBorders>
              <w:top w:val="single" w:color="auto" w:sz="4" w:space="0"/>
              <w:left w:val="single" w:color="auto" w:sz="4" w:space="0"/>
              <w:bottom w:val="single" w:color="auto" w:sz="4" w:space="0"/>
              <w:right w:val="single" w:color="auto" w:sz="4" w:space="0"/>
            </w:tcBorders>
            <w:vAlign w:val="center"/>
          </w:tcPr>
          <w:p w14:paraId="3E6448F7">
            <w:pPr>
              <w:spacing w:line="360" w:lineRule="auto"/>
              <w:ind w:firstLine="0" w:firstLineChars="0"/>
              <w:jc w:val="center"/>
              <w:rPr>
                <w:rFonts w:hint="eastAsia" w:ascii="宋体" w:hAnsi="宋体" w:eastAsia="宋体"/>
                <w:sz w:val="21"/>
                <w:szCs w:val="21"/>
              </w:rPr>
            </w:pPr>
            <w:r>
              <w:rPr>
                <w:rFonts w:hint="eastAsia" w:ascii="宋体" w:hAnsi="宋体" w:eastAsia="宋体"/>
                <w:sz w:val="21"/>
                <w:szCs w:val="21"/>
              </w:rPr>
              <w:t>大写：人民币</w:t>
            </w:r>
            <w:r>
              <w:rPr>
                <w:rFonts w:ascii="宋体" w:hAnsi="宋体" w:eastAsia="宋体"/>
                <w:sz w:val="21"/>
                <w:szCs w:val="21"/>
              </w:rPr>
              <w:t xml:space="preserve">                   </w:t>
            </w:r>
            <w:r>
              <w:rPr>
                <w:rFonts w:hint="eastAsia" w:ascii="宋体" w:hAnsi="宋体" w:eastAsia="宋体"/>
                <w:sz w:val="21"/>
                <w:szCs w:val="21"/>
              </w:rPr>
              <w:t>（</w:t>
            </w:r>
            <w:r>
              <w:rPr>
                <w:rFonts w:ascii="宋体" w:hAnsi="宋体" w:eastAsia="宋体"/>
                <w:sz w:val="21"/>
                <w:szCs w:val="21"/>
              </w:rPr>
              <w:t xml:space="preserve"> </w:t>
            </w:r>
            <w:r>
              <w:rPr>
                <w:rFonts w:hint="eastAsia" w:ascii="宋体" w:hAnsi="宋体" w:eastAsia="宋体"/>
                <w:sz w:val="21"/>
                <w:szCs w:val="21"/>
              </w:rPr>
              <w:t>￥：</w:t>
            </w:r>
            <w:r>
              <w:rPr>
                <w:rFonts w:ascii="宋体" w:hAnsi="宋体" w:eastAsia="宋体"/>
                <w:sz w:val="21"/>
                <w:szCs w:val="21"/>
              </w:rPr>
              <w:t xml:space="preserve">            </w:t>
            </w:r>
            <w:r>
              <w:rPr>
                <w:rFonts w:hint="eastAsia" w:ascii="宋体" w:hAnsi="宋体" w:eastAsia="宋体"/>
                <w:sz w:val="21"/>
                <w:szCs w:val="21"/>
              </w:rPr>
              <w:t>元）</w:t>
            </w:r>
          </w:p>
        </w:tc>
      </w:tr>
      <w:tr w14:paraId="2CD6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2" w:type="dxa"/>
            <w:tcBorders>
              <w:top w:val="single" w:color="auto" w:sz="4" w:space="0"/>
              <w:left w:val="single" w:color="auto" w:sz="4" w:space="0"/>
              <w:bottom w:val="single" w:color="auto" w:sz="4" w:space="0"/>
              <w:right w:val="single" w:color="auto" w:sz="4" w:space="0"/>
            </w:tcBorders>
            <w:vAlign w:val="center"/>
          </w:tcPr>
          <w:p w14:paraId="6014A279">
            <w:pPr>
              <w:widowControl/>
              <w:spacing w:line="240" w:lineRule="auto"/>
              <w:ind w:right="508" w:rightChars="242"/>
              <w:jc w:val="center"/>
              <w:rPr>
                <w:rFonts w:hint="eastAsia" w:ascii="宋体" w:hAnsi="宋体" w:eastAsia="宋体"/>
                <w:sz w:val="21"/>
                <w:szCs w:val="21"/>
                <w:lang w:val="en-US" w:eastAsia="zh-CN"/>
              </w:rPr>
            </w:pPr>
            <w:r>
              <w:rPr>
                <w:rFonts w:hint="eastAsia" w:ascii="宋体" w:hAnsi="宋体"/>
                <w:sz w:val="21"/>
                <w:szCs w:val="21"/>
                <w:lang w:val="en-US" w:eastAsia="zh-CN"/>
              </w:rPr>
              <w:t>3</w:t>
            </w:r>
          </w:p>
        </w:tc>
        <w:tc>
          <w:tcPr>
            <w:tcW w:w="1598" w:type="dxa"/>
            <w:tcBorders>
              <w:top w:val="single" w:color="auto" w:sz="4" w:space="0"/>
              <w:left w:val="single" w:color="auto" w:sz="4" w:space="0"/>
              <w:bottom w:val="single" w:color="auto" w:sz="4" w:space="0"/>
              <w:right w:val="single" w:color="auto" w:sz="4" w:space="0"/>
            </w:tcBorders>
            <w:vAlign w:val="center"/>
          </w:tcPr>
          <w:p w14:paraId="65DFBABA">
            <w:pPr>
              <w:widowControl/>
              <w:spacing w:line="240" w:lineRule="auto"/>
              <w:ind w:right="508" w:rightChars="242"/>
              <w:jc w:val="center"/>
              <w:rPr>
                <w:rFonts w:hint="eastAsia" w:ascii="宋体" w:hAnsi="宋体"/>
                <w:szCs w:val="21"/>
              </w:rPr>
            </w:pPr>
            <w:r>
              <w:rPr>
                <w:rFonts w:hint="eastAsia" w:ascii="宋体" w:hAnsi="宋体"/>
                <w:szCs w:val="21"/>
              </w:rPr>
              <w:t>福州市公共资源交易服务中心</w:t>
            </w:r>
            <w:r>
              <w:rPr>
                <w:rFonts w:hint="eastAsia" w:ascii="宋体" w:hAnsi="宋体" w:cs="Times New Roman"/>
                <w:kern w:val="2"/>
                <w:sz w:val="21"/>
                <w:szCs w:val="21"/>
                <w:lang w:eastAsia="zh-CN"/>
              </w:rPr>
              <w:t>法律顾问</w:t>
            </w:r>
          </w:p>
        </w:tc>
        <w:tc>
          <w:tcPr>
            <w:tcW w:w="2355" w:type="dxa"/>
            <w:tcBorders>
              <w:top w:val="single" w:color="auto" w:sz="4" w:space="0"/>
              <w:left w:val="single" w:color="auto" w:sz="4" w:space="0"/>
              <w:bottom w:val="single" w:color="auto" w:sz="4" w:space="0"/>
              <w:right w:val="single" w:color="auto" w:sz="4" w:space="0"/>
            </w:tcBorders>
            <w:vAlign w:val="center"/>
          </w:tcPr>
          <w:p w14:paraId="01DA2E8D">
            <w:pPr>
              <w:spacing w:line="360" w:lineRule="auto"/>
              <w:ind w:firstLine="0" w:firstLineChars="0"/>
              <w:jc w:val="center"/>
              <w:rPr>
                <w:rFonts w:ascii="宋体" w:hAnsi="宋体" w:eastAsia="宋体"/>
                <w:sz w:val="21"/>
                <w:szCs w:val="21"/>
              </w:rPr>
            </w:pPr>
            <w:r>
              <w:rPr>
                <w:rFonts w:ascii="宋体" w:hAnsi="宋体" w:eastAsia="宋体"/>
                <w:sz w:val="21"/>
                <w:szCs w:val="21"/>
              </w:rPr>
              <w:t>符合采购文件全部要求的前提下的报价</w:t>
            </w:r>
          </w:p>
        </w:tc>
        <w:tc>
          <w:tcPr>
            <w:tcW w:w="3270" w:type="dxa"/>
            <w:tcBorders>
              <w:top w:val="single" w:color="auto" w:sz="4" w:space="0"/>
              <w:left w:val="single" w:color="auto" w:sz="4" w:space="0"/>
              <w:bottom w:val="single" w:color="auto" w:sz="4" w:space="0"/>
              <w:right w:val="single" w:color="auto" w:sz="4" w:space="0"/>
            </w:tcBorders>
            <w:vAlign w:val="center"/>
          </w:tcPr>
          <w:p w14:paraId="4DF8197A">
            <w:pPr>
              <w:spacing w:line="360" w:lineRule="auto"/>
              <w:ind w:firstLine="0" w:firstLineChars="0"/>
              <w:jc w:val="center"/>
              <w:rPr>
                <w:rFonts w:hint="eastAsia" w:ascii="宋体" w:hAnsi="宋体" w:eastAsia="宋体"/>
                <w:sz w:val="21"/>
                <w:szCs w:val="21"/>
              </w:rPr>
            </w:pPr>
            <w:r>
              <w:rPr>
                <w:rFonts w:hint="eastAsia" w:ascii="宋体" w:hAnsi="宋体" w:eastAsia="宋体"/>
                <w:sz w:val="21"/>
                <w:szCs w:val="21"/>
              </w:rPr>
              <w:t>大写：人民币</w:t>
            </w:r>
            <w:r>
              <w:rPr>
                <w:rFonts w:ascii="宋体" w:hAnsi="宋体" w:eastAsia="宋体"/>
                <w:sz w:val="21"/>
                <w:szCs w:val="21"/>
              </w:rPr>
              <w:t xml:space="preserve">                   </w:t>
            </w:r>
            <w:r>
              <w:rPr>
                <w:rFonts w:hint="eastAsia" w:ascii="宋体" w:hAnsi="宋体" w:eastAsia="宋体"/>
                <w:sz w:val="21"/>
                <w:szCs w:val="21"/>
              </w:rPr>
              <w:t>（</w:t>
            </w:r>
            <w:r>
              <w:rPr>
                <w:rFonts w:ascii="宋体" w:hAnsi="宋体" w:eastAsia="宋体"/>
                <w:sz w:val="21"/>
                <w:szCs w:val="21"/>
              </w:rPr>
              <w:t xml:space="preserve"> </w:t>
            </w:r>
            <w:r>
              <w:rPr>
                <w:rFonts w:hint="eastAsia" w:ascii="宋体" w:hAnsi="宋体" w:eastAsia="宋体"/>
                <w:sz w:val="21"/>
                <w:szCs w:val="21"/>
              </w:rPr>
              <w:t>￥：</w:t>
            </w:r>
            <w:r>
              <w:rPr>
                <w:rFonts w:ascii="宋体" w:hAnsi="宋体" w:eastAsia="宋体"/>
                <w:sz w:val="21"/>
                <w:szCs w:val="21"/>
              </w:rPr>
              <w:t xml:space="preserve">            </w:t>
            </w:r>
            <w:r>
              <w:rPr>
                <w:rFonts w:hint="eastAsia" w:ascii="宋体" w:hAnsi="宋体" w:eastAsia="宋体"/>
                <w:sz w:val="21"/>
                <w:szCs w:val="21"/>
              </w:rPr>
              <w:t>元）</w:t>
            </w:r>
          </w:p>
        </w:tc>
      </w:tr>
      <w:tr w14:paraId="4DEB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855" w:type="dxa"/>
            <w:gridSpan w:val="3"/>
            <w:tcBorders>
              <w:top w:val="single" w:color="auto" w:sz="4" w:space="0"/>
              <w:left w:val="single" w:color="auto" w:sz="4" w:space="0"/>
              <w:bottom w:val="single" w:color="auto" w:sz="4" w:space="0"/>
              <w:right w:val="single" w:color="auto" w:sz="4" w:space="0"/>
            </w:tcBorders>
            <w:vAlign w:val="center"/>
          </w:tcPr>
          <w:p w14:paraId="02E173CB">
            <w:pPr>
              <w:spacing w:line="360" w:lineRule="auto"/>
              <w:ind w:firstLine="420" w:firstLineChars="200"/>
              <w:jc w:val="center"/>
              <w:rPr>
                <w:rFonts w:hint="eastAsia" w:ascii="宋体" w:hAnsi="宋体" w:eastAsia="宋体"/>
                <w:sz w:val="21"/>
                <w:szCs w:val="21"/>
                <w:lang w:eastAsia="zh-CN"/>
              </w:rPr>
            </w:pPr>
            <w:r>
              <w:rPr>
                <w:rFonts w:hint="eastAsia" w:ascii="宋体" w:hAnsi="宋体"/>
                <w:sz w:val="21"/>
                <w:szCs w:val="21"/>
                <w:lang w:eastAsia="zh-CN"/>
              </w:rPr>
              <w:t>合计</w:t>
            </w:r>
          </w:p>
        </w:tc>
        <w:tc>
          <w:tcPr>
            <w:tcW w:w="3270" w:type="dxa"/>
            <w:tcBorders>
              <w:top w:val="single" w:color="auto" w:sz="4" w:space="0"/>
              <w:left w:val="single" w:color="auto" w:sz="4" w:space="0"/>
              <w:bottom w:val="single" w:color="auto" w:sz="4" w:space="0"/>
              <w:right w:val="single" w:color="auto" w:sz="4" w:space="0"/>
            </w:tcBorders>
            <w:vAlign w:val="center"/>
          </w:tcPr>
          <w:p w14:paraId="02F7C2DF">
            <w:pPr>
              <w:spacing w:line="360" w:lineRule="auto"/>
              <w:ind w:firstLine="0" w:firstLineChars="0"/>
              <w:jc w:val="both"/>
              <w:rPr>
                <w:rFonts w:hint="eastAsia" w:ascii="宋体" w:hAnsi="宋体" w:eastAsia="宋体"/>
                <w:sz w:val="21"/>
                <w:szCs w:val="21"/>
              </w:rPr>
            </w:pPr>
            <w:r>
              <w:rPr>
                <w:rFonts w:hint="eastAsia" w:ascii="宋体" w:hAnsi="宋体" w:eastAsia="宋体"/>
                <w:sz w:val="21"/>
                <w:szCs w:val="21"/>
              </w:rPr>
              <w:t>大写：人民币</w:t>
            </w:r>
            <w:r>
              <w:rPr>
                <w:rFonts w:ascii="宋体" w:hAnsi="宋体" w:eastAsia="宋体"/>
                <w:sz w:val="21"/>
                <w:szCs w:val="21"/>
              </w:rPr>
              <w:t xml:space="preserve">                   </w:t>
            </w:r>
            <w:r>
              <w:rPr>
                <w:rFonts w:hint="eastAsia" w:ascii="宋体" w:hAnsi="宋体" w:eastAsia="宋体"/>
                <w:sz w:val="21"/>
                <w:szCs w:val="21"/>
              </w:rPr>
              <w:t>（</w:t>
            </w:r>
            <w:r>
              <w:rPr>
                <w:rFonts w:ascii="宋体" w:hAnsi="宋体" w:eastAsia="宋体"/>
                <w:sz w:val="21"/>
                <w:szCs w:val="21"/>
              </w:rPr>
              <w:t xml:space="preserve"> </w:t>
            </w:r>
            <w:r>
              <w:rPr>
                <w:rFonts w:hint="eastAsia" w:ascii="宋体" w:hAnsi="宋体" w:eastAsia="宋体"/>
                <w:sz w:val="21"/>
                <w:szCs w:val="21"/>
              </w:rPr>
              <w:t>￥：</w:t>
            </w:r>
            <w:r>
              <w:rPr>
                <w:rFonts w:ascii="宋体" w:hAnsi="宋体" w:eastAsia="宋体"/>
                <w:sz w:val="21"/>
                <w:szCs w:val="21"/>
              </w:rPr>
              <w:t xml:space="preserve">            </w:t>
            </w:r>
            <w:r>
              <w:rPr>
                <w:rFonts w:hint="eastAsia" w:ascii="宋体" w:hAnsi="宋体" w:eastAsia="宋体"/>
                <w:sz w:val="21"/>
                <w:szCs w:val="21"/>
              </w:rPr>
              <w:t>元）</w:t>
            </w:r>
          </w:p>
        </w:tc>
      </w:tr>
    </w:tbl>
    <w:p w14:paraId="4313CE92">
      <w:pPr>
        <w:widowControl/>
        <w:spacing w:line="400" w:lineRule="exact"/>
        <w:ind w:right="508" w:rightChars="242"/>
        <w:jc w:val="both"/>
        <w:rPr>
          <w:rFonts w:ascii="微软雅黑" w:hAnsi="微软雅黑" w:eastAsia="微软雅黑"/>
          <w:sz w:val="21"/>
          <w:szCs w:val="21"/>
        </w:rPr>
      </w:pPr>
    </w:p>
    <w:p w14:paraId="0757775E">
      <w:pPr>
        <w:spacing w:line="360" w:lineRule="auto"/>
        <w:rPr>
          <w:rFonts w:hint="eastAsia" w:ascii="宋体" w:hAnsi="宋体" w:eastAsia="宋体" w:cs="宋体fal"/>
          <w:kern w:val="0"/>
          <w:sz w:val="21"/>
          <w:szCs w:val="21"/>
        </w:rPr>
      </w:pPr>
    </w:p>
    <w:p w14:paraId="108C12E6">
      <w:pPr>
        <w:spacing w:line="360" w:lineRule="auto"/>
        <w:rPr>
          <w:rFonts w:hint="eastAsia" w:ascii="宋体" w:hAnsi="宋体" w:eastAsia="宋体" w:cs="宋体fal"/>
          <w:kern w:val="0"/>
          <w:sz w:val="21"/>
          <w:szCs w:val="21"/>
        </w:rPr>
      </w:pPr>
      <w:r>
        <w:rPr>
          <w:rFonts w:hint="eastAsia" w:ascii="宋体" w:hAnsi="宋体" w:eastAsia="宋体" w:cs="宋体fal"/>
          <w:kern w:val="0"/>
          <w:sz w:val="21"/>
          <w:szCs w:val="21"/>
        </w:rPr>
        <w:t>供应商全称：（盖章）</w:t>
      </w:r>
    </w:p>
    <w:p w14:paraId="7FEEEF78">
      <w:pPr>
        <w:spacing w:line="360" w:lineRule="auto"/>
        <w:rPr>
          <w:rFonts w:cs="宋体fal"/>
          <w:kern w:val="0"/>
          <w:sz w:val="21"/>
          <w:szCs w:val="21"/>
        </w:rPr>
      </w:pPr>
      <w:r>
        <w:rPr>
          <w:rFonts w:hint="eastAsia" w:ascii="宋体" w:hAnsi="宋体" w:eastAsia="宋体" w:cs="宋体fal"/>
          <w:kern w:val="0"/>
          <w:sz w:val="21"/>
          <w:szCs w:val="21"/>
        </w:rPr>
        <w:t>授权代表：（签字）</w:t>
      </w:r>
    </w:p>
    <w:p w14:paraId="0109FDD6">
      <w:pPr>
        <w:spacing w:line="360" w:lineRule="auto"/>
        <w:rPr>
          <w:rFonts w:ascii="宋体" w:hAnsi="宋体" w:eastAsia="宋体" w:cs="宋体fal"/>
          <w:kern w:val="0"/>
          <w:szCs w:val="21"/>
        </w:rPr>
      </w:pPr>
      <w:r>
        <w:rPr>
          <w:rFonts w:hint="eastAsia" w:ascii="宋体" w:hAnsi="宋体" w:eastAsia="宋体" w:cs="宋体fal"/>
          <w:kern w:val="0"/>
          <w:sz w:val="21"/>
          <w:szCs w:val="21"/>
        </w:rPr>
        <w:t>日期：</w:t>
      </w:r>
      <w:r>
        <w:rPr>
          <w:rFonts w:ascii="宋体" w:hAnsi="宋体" w:eastAsia="宋体" w:cs="宋体fal"/>
          <w:kern w:val="0"/>
          <w:sz w:val="21"/>
          <w:szCs w:val="21"/>
        </w:rPr>
        <w:t xml:space="preserve">   </w:t>
      </w:r>
      <w:r>
        <w:rPr>
          <w:rFonts w:hint="eastAsia" w:ascii="宋体" w:hAnsi="宋体" w:eastAsia="宋体" w:cs="宋体fal"/>
          <w:kern w:val="0"/>
          <w:sz w:val="21"/>
          <w:szCs w:val="21"/>
        </w:rPr>
        <w:t>年</w:t>
      </w:r>
      <w:r>
        <w:rPr>
          <w:rFonts w:ascii="宋体" w:hAnsi="宋体" w:eastAsia="宋体" w:cs="宋体fal"/>
          <w:kern w:val="0"/>
          <w:sz w:val="21"/>
          <w:szCs w:val="21"/>
        </w:rPr>
        <w:t xml:space="preserve">   </w:t>
      </w:r>
      <w:r>
        <w:rPr>
          <w:rFonts w:hint="eastAsia" w:ascii="宋体" w:hAnsi="宋体" w:eastAsia="宋体" w:cs="宋体fal"/>
          <w:kern w:val="0"/>
          <w:sz w:val="21"/>
          <w:szCs w:val="21"/>
        </w:rPr>
        <w:t>月</w:t>
      </w:r>
      <w:r>
        <w:rPr>
          <w:rFonts w:ascii="宋体" w:hAnsi="宋体" w:eastAsia="宋体" w:cs="宋体fal"/>
          <w:kern w:val="0"/>
          <w:sz w:val="21"/>
          <w:szCs w:val="21"/>
        </w:rPr>
        <w:t xml:space="preserve">   </w:t>
      </w:r>
      <w:r>
        <w:rPr>
          <w:rFonts w:hint="eastAsia" w:ascii="宋体" w:hAnsi="宋体" w:eastAsia="宋体" w:cs="宋体fal"/>
          <w:kern w:val="0"/>
          <w:sz w:val="21"/>
          <w:szCs w:val="21"/>
        </w:rPr>
        <w:t>日</w:t>
      </w:r>
    </w:p>
    <w:p w14:paraId="0B00BDD3"/>
    <w:p w14:paraId="2CF7E05D"/>
    <w:p w14:paraId="046C4C13"/>
    <w:p w14:paraId="0FD782A4"/>
    <w:p w14:paraId="12299F67"/>
    <w:p w14:paraId="1F91FCC0"/>
    <w:p w14:paraId="6113A147"/>
    <w:p w14:paraId="7D523D65"/>
    <w:p w14:paraId="1399D779"/>
    <w:p w14:paraId="31ED287A">
      <w:pPr>
        <w:spacing w:line="360" w:lineRule="auto"/>
        <w:jc w:val="center"/>
        <w:rPr>
          <w:rFonts w:ascii="仿宋_GB2312" w:hAnsi="宋体" w:eastAsia="仿宋_GB2312"/>
          <w:b/>
          <w:sz w:val="28"/>
          <w:szCs w:val="28"/>
        </w:rPr>
      </w:pPr>
      <w:r>
        <w:rPr>
          <w:rFonts w:hint="eastAsia" w:ascii="仿宋_GB2312" w:hAnsi="宋体" w:eastAsia="仿宋_GB2312"/>
          <w:b/>
          <w:sz w:val="28"/>
          <w:szCs w:val="28"/>
          <w:lang w:val="en-US" w:eastAsia="zh-CN"/>
        </w:rPr>
        <w:t>7</w:t>
      </w:r>
      <w:r>
        <w:rPr>
          <w:rFonts w:hint="eastAsia" w:ascii="仿宋_GB2312" w:hAnsi="宋体" w:eastAsia="仿宋_GB2312"/>
          <w:b/>
          <w:sz w:val="28"/>
          <w:szCs w:val="28"/>
        </w:rPr>
        <w:t>、其他采购文件要求的文件</w:t>
      </w:r>
    </w:p>
    <w:p w14:paraId="6EAC6F63">
      <w:pPr>
        <w:spacing w:line="360" w:lineRule="exact"/>
        <w:ind w:firstLine="560" w:firstLineChars="200"/>
        <w:jc w:val="center"/>
        <w:rPr>
          <w:rFonts w:ascii="仿宋_GB2312" w:hAnsi="宋体" w:eastAsia="仿宋_GB2312"/>
          <w:sz w:val="28"/>
          <w:szCs w:val="28"/>
        </w:rPr>
      </w:pPr>
    </w:p>
    <w:p w14:paraId="7A1AF8DE">
      <w:pPr>
        <w:spacing w:line="360" w:lineRule="exact"/>
        <w:rPr>
          <w:rFonts w:ascii="仿宋_GB2312" w:eastAsia="仿宋_GB2312"/>
          <w:sz w:val="24"/>
          <w:u w:val="single"/>
        </w:rPr>
      </w:pPr>
      <w:r>
        <w:rPr>
          <w:rFonts w:hint="eastAsia" w:ascii="仿宋_GB2312" w:eastAsia="仿宋_GB2312"/>
          <w:sz w:val="24"/>
          <w:u w:val="single"/>
        </w:rPr>
        <w:t>致</w:t>
      </w:r>
      <w:r>
        <w:rPr>
          <w:rFonts w:ascii="仿宋_GB2312" w:eastAsia="仿宋_GB2312"/>
          <w:sz w:val="24"/>
          <w:u w:val="single"/>
        </w:rPr>
        <w:t xml:space="preserve"> </w:t>
      </w:r>
      <w:r>
        <w:rPr>
          <w:rFonts w:hint="eastAsia" w:ascii="仿宋_GB2312" w:eastAsia="仿宋_GB2312"/>
          <w:sz w:val="24"/>
          <w:u w:val="single"/>
        </w:rPr>
        <w:t>福州市行政服务中心管委会、福州市政务服务保障中心、福州市公共资源交易服务中心：</w:t>
      </w:r>
    </w:p>
    <w:p w14:paraId="45DD11F0">
      <w:pPr>
        <w:spacing w:line="360" w:lineRule="exact"/>
        <w:rPr>
          <w:rFonts w:ascii="仿宋_GB2312" w:eastAsia="仿宋_GB2312"/>
          <w:sz w:val="24"/>
        </w:rPr>
      </w:pPr>
    </w:p>
    <w:p w14:paraId="50755669">
      <w:pPr>
        <w:spacing w:line="360" w:lineRule="exact"/>
        <w:ind w:firstLine="480" w:firstLineChars="200"/>
        <w:rPr>
          <w:rFonts w:ascii="仿宋_GB2312" w:eastAsia="仿宋_GB2312"/>
          <w:sz w:val="24"/>
        </w:rPr>
      </w:pPr>
      <w:r>
        <w:rPr>
          <w:rFonts w:hint="eastAsia" w:ascii="仿宋_GB2312" w:eastAsia="仿宋_GB2312"/>
          <w:sz w:val="24"/>
        </w:rPr>
        <w:t>现附上</w:t>
      </w:r>
    </w:p>
    <w:p w14:paraId="1C272EC9">
      <w:pPr>
        <w:spacing w:line="360" w:lineRule="exact"/>
        <w:ind w:firstLine="480" w:firstLineChars="200"/>
        <w:rPr>
          <w:rFonts w:ascii="仿宋_GB2312" w:hAnsi="Courier New" w:eastAsia="仿宋_GB2312"/>
          <w:sz w:val="24"/>
        </w:rPr>
      </w:pPr>
    </w:p>
    <w:p w14:paraId="7AB70F78">
      <w:pPr>
        <w:spacing w:line="360" w:lineRule="exact"/>
        <w:ind w:firstLine="480" w:firstLineChars="200"/>
        <w:rPr>
          <w:rFonts w:ascii="仿宋_GB2312" w:hAnsi="Courier New" w:eastAsia="仿宋_GB2312"/>
          <w:sz w:val="24"/>
        </w:rPr>
      </w:pPr>
    </w:p>
    <w:p w14:paraId="46D4114E">
      <w:pPr>
        <w:spacing w:line="360" w:lineRule="exact"/>
        <w:ind w:firstLine="480" w:firstLineChars="200"/>
        <w:rPr>
          <w:rFonts w:ascii="仿宋_GB2312" w:hAnsi="Courier New" w:eastAsia="仿宋_GB2312"/>
          <w:sz w:val="24"/>
        </w:rPr>
      </w:pPr>
    </w:p>
    <w:p w14:paraId="2B977252">
      <w:pPr>
        <w:spacing w:line="360" w:lineRule="exact"/>
        <w:ind w:firstLine="480" w:firstLineChars="200"/>
        <w:rPr>
          <w:rFonts w:ascii="仿宋_GB2312" w:hAnsi="Courier New" w:eastAsia="仿宋_GB2312"/>
          <w:sz w:val="24"/>
        </w:rPr>
      </w:pPr>
    </w:p>
    <w:p w14:paraId="371C55FA">
      <w:pPr>
        <w:spacing w:line="360" w:lineRule="exact"/>
        <w:ind w:firstLine="480" w:firstLineChars="200"/>
        <w:rPr>
          <w:rFonts w:ascii="仿宋_GB2312" w:hAnsi="Courier New" w:eastAsia="仿宋_GB2312"/>
          <w:sz w:val="24"/>
        </w:rPr>
      </w:pPr>
    </w:p>
    <w:p w14:paraId="387B702C">
      <w:pPr>
        <w:spacing w:line="360" w:lineRule="exact"/>
        <w:ind w:firstLine="480" w:firstLineChars="200"/>
        <w:rPr>
          <w:rFonts w:ascii="仿宋_GB2312" w:hAnsi="Courier New" w:eastAsia="仿宋_GB2312"/>
          <w:sz w:val="24"/>
        </w:rPr>
      </w:pPr>
    </w:p>
    <w:p w14:paraId="0F5C50BF">
      <w:pPr>
        <w:spacing w:line="360" w:lineRule="exact"/>
        <w:ind w:firstLine="480" w:firstLineChars="200"/>
        <w:rPr>
          <w:rFonts w:ascii="仿宋_GB2312" w:hAnsi="Courier New" w:eastAsia="仿宋_GB2312"/>
          <w:sz w:val="24"/>
        </w:rPr>
      </w:pPr>
    </w:p>
    <w:p w14:paraId="79BB8533">
      <w:pPr>
        <w:spacing w:line="360" w:lineRule="exact"/>
        <w:ind w:firstLine="480" w:firstLineChars="200"/>
        <w:rPr>
          <w:rFonts w:ascii="仿宋_GB2312" w:eastAsia="仿宋_GB2312"/>
          <w:sz w:val="24"/>
        </w:rPr>
      </w:pPr>
      <w:r>
        <w:rPr>
          <w:rFonts w:ascii="仿宋_GB2312" w:eastAsia="仿宋_GB2312"/>
          <w:sz w:val="24"/>
        </w:rPr>
        <w:t xml:space="preserve">                         </w:t>
      </w:r>
      <w:r>
        <w:rPr>
          <w:rFonts w:hint="eastAsia" w:ascii="仿宋_GB2312" w:eastAsia="仿宋_GB2312"/>
          <w:sz w:val="24"/>
        </w:rPr>
        <w:t>报</w:t>
      </w:r>
      <w:r>
        <w:rPr>
          <w:rFonts w:ascii="仿宋_GB2312" w:eastAsia="仿宋_GB2312"/>
          <w:sz w:val="24"/>
        </w:rPr>
        <w:t xml:space="preserve"> </w:t>
      </w:r>
      <w:r>
        <w:rPr>
          <w:rFonts w:hint="eastAsia" w:ascii="仿宋_GB2312" w:eastAsia="仿宋_GB2312"/>
          <w:sz w:val="24"/>
        </w:rPr>
        <w:t>价</w:t>
      </w:r>
      <w:r>
        <w:rPr>
          <w:rFonts w:ascii="仿宋_GB2312" w:eastAsia="仿宋_GB2312"/>
          <w:sz w:val="24"/>
        </w:rPr>
        <w:t xml:space="preserve"> </w:t>
      </w:r>
      <w:r>
        <w:rPr>
          <w:rFonts w:hint="eastAsia" w:ascii="仿宋_GB2312" w:eastAsia="仿宋_GB2312"/>
          <w:sz w:val="24"/>
        </w:rPr>
        <w:t>人（全称并加盖公章）：</w:t>
      </w:r>
      <w:r>
        <w:rPr>
          <w:rFonts w:ascii="仿宋_GB2312" w:eastAsia="仿宋_GB2312"/>
          <w:sz w:val="24"/>
          <w:u w:val="single"/>
        </w:rPr>
        <w:t xml:space="preserve">                 </w:t>
      </w:r>
      <w:r>
        <w:rPr>
          <w:rFonts w:ascii="仿宋_GB2312" w:eastAsia="仿宋_GB2312"/>
          <w:sz w:val="24"/>
        </w:rPr>
        <w:t xml:space="preserve">                             </w:t>
      </w:r>
    </w:p>
    <w:p w14:paraId="5E1C8DE2">
      <w:pPr>
        <w:spacing w:line="360" w:lineRule="exact"/>
        <w:ind w:firstLine="480" w:firstLineChars="200"/>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日</w:t>
      </w:r>
      <w:r>
        <w:rPr>
          <w:rFonts w:ascii="仿宋_GB2312" w:eastAsia="仿宋_GB2312"/>
          <w:sz w:val="24"/>
        </w:rPr>
        <w:t xml:space="preserve">      </w:t>
      </w:r>
      <w:r>
        <w:rPr>
          <w:rFonts w:hint="eastAsia" w:ascii="仿宋_GB2312" w:eastAsia="仿宋_GB2312"/>
          <w:sz w:val="24"/>
        </w:rPr>
        <w:t>期：</w:t>
      </w:r>
      <w:r>
        <w:rPr>
          <w:rFonts w:ascii="仿宋_GB2312" w:eastAsia="仿宋_GB2312"/>
          <w:sz w:val="24"/>
          <w:u w:val="single"/>
        </w:rPr>
        <w:t xml:space="preserve">                                </w:t>
      </w:r>
    </w:p>
    <w:p w14:paraId="4C435F11">
      <w:pPr>
        <w:spacing w:line="360" w:lineRule="exact"/>
        <w:ind w:firstLine="480" w:firstLineChars="200"/>
        <w:rPr>
          <w:rFonts w:ascii="仿宋_GB2312" w:hAnsi="宋体" w:eastAsia="仿宋_GB2312"/>
          <w:sz w:val="28"/>
          <w:szCs w:val="28"/>
        </w:rPr>
      </w:pPr>
      <w:r>
        <w:rPr>
          <w:rFonts w:hint="eastAsia" w:ascii="仿宋_GB2312" w:hAnsi="宋体" w:eastAsia="仿宋_GB2312"/>
          <w:sz w:val="24"/>
        </w:rPr>
        <w:t>（报价文中个人签章应真实、有效。</w:t>
      </w:r>
      <w:r>
        <w:rPr>
          <w:rFonts w:hint="eastAsia" w:ascii="仿宋_GB2312" w:hAnsi="宋体" w:eastAsia="仿宋_GB2312"/>
          <w:b/>
          <w:sz w:val="24"/>
        </w:rPr>
        <w:t>请各潜在报价人特别注意</w:t>
      </w:r>
      <w:r>
        <w:rPr>
          <w:rFonts w:hint="eastAsia" w:ascii="仿宋_GB2312" w:hAnsi="宋体" w:eastAsia="仿宋_GB2312"/>
          <w:sz w:val="24"/>
        </w:rPr>
        <w:t>。）</w:t>
      </w:r>
    </w:p>
    <w:p w14:paraId="3EB82E22">
      <w:pPr>
        <w:pStyle w:val="14"/>
        <w:spacing w:line="360" w:lineRule="exact"/>
        <w:jc w:val="center"/>
        <w:outlineLvl w:val="1"/>
        <w:rPr>
          <w:rFonts w:ascii="仿宋_GB2312" w:eastAsia="仿宋_GB2312"/>
          <w:szCs w:val="28"/>
        </w:rPr>
      </w:pPr>
    </w:p>
    <w:p w14:paraId="4F71F40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EFB02">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188136">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5C188136">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EF47A"/>
    <w:multiLevelType w:val="singleLevel"/>
    <w:tmpl w:val="629EF47A"/>
    <w:lvl w:ilvl="0" w:tentative="0">
      <w:start w:val="2"/>
      <w:numFmt w:val="decimal"/>
      <w:suff w:val="nothing"/>
      <w:lvlText w:val="%1、"/>
      <w:lvlJc w:val="left"/>
    </w:lvl>
  </w:abstractNum>
  <w:abstractNum w:abstractNumId="1">
    <w:nsid w:val="67509165"/>
    <w:multiLevelType w:val="singleLevel"/>
    <w:tmpl w:val="6750916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ODJjNzZlMTQxOWI1MTNmOWIzY2M5ODZiMzg1ZWMifQ=="/>
  </w:docVars>
  <w:rsids>
    <w:rsidRoot w:val="003E3122"/>
    <w:rsid w:val="00056604"/>
    <w:rsid w:val="000A7061"/>
    <w:rsid w:val="0013499B"/>
    <w:rsid w:val="00334109"/>
    <w:rsid w:val="003E3122"/>
    <w:rsid w:val="004334F7"/>
    <w:rsid w:val="00436A06"/>
    <w:rsid w:val="00460347"/>
    <w:rsid w:val="004A6707"/>
    <w:rsid w:val="004E4CAF"/>
    <w:rsid w:val="0063209A"/>
    <w:rsid w:val="006A551E"/>
    <w:rsid w:val="006D1677"/>
    <w:rsid w:val="007706B8"/>
    <w:rsid w:val="007C4BC1"/>
    <w:rsid w:val="00800FD3"/>
    <w:rsid w:val="00853AFA"/>
    <w:rsid w:val="009423E6"/>
    <w:rsid w:val="00A24EEB"/>
    <w:rsid w:val="00A67A09"/>
    <w:rsid w:val="00AC54A0"/>
    <w:rsid w:val="00B720C8"/>
    <w:rsid w:val="00D01C73"/>
    <w:rsid w:val="00D660F0"/>
    <w:rsid w:val="00E819B3"/>
    <w:rsid w:val="00EC0309"/>
    <w:rsid w:val="04413CDA"/>
    <w:rsid w:val="0831141B"/>
    <w:rsid w:val="14AB7E4A"/>
    <w:rsid w:val="18855036"/>
    <w:rsid w:val="1F8E554A"/>
    <w:rsid w:val="23D81595"/>
    <w:rsid w:val="2A681A82"/>
    <w:rsid w:val="2C727338"/>
    <w:rsid w:val="2CC45BA8"/>
    <w:rsid w:val="2D2C75A0"/>
    <w:rsid w:val="2D7C021A"/>
    <w:rsid w:val="31BC7B89"/>
    <w:rsid w:val="353F315E"/>
    <w:rsid w:val="3A641591"/>
    <w:rsid w:val="3CA628B2"/>
    <w:rsid w:val="43791686"/>
    <w:rsid w:val="44EB1FAA"/>
    <w:rsid w:val="45677BC7"/>
    <w:rsid w:val="48621D83"/>
    <w:rsid w:val="4C272A9A"/>
    <w:rsid w:val="4D6C5AE7"/>
    <w:rsid w:val="4FD38913"/>
    <w:rsid w:val="50316AA5"/>
    <w:rsid w:val="5259645C"/>
    <w:rsid w:val="54294FC9"/>
    <w:rsid w:val="543B5975"/>
    <w:rsid w:val="562C4449"/>
    <w:rsid w:val="5768167E"/>
    <w:rsid w:val="590C0201"/>
    <w:rsid w:val="5A782CCD"/>
    <w:rsid w:val="5F2F053B"/>
    <w:rsid w:val="5F9924E1"/>
    <w:rsid w:val="5FF825D1"/>
    <w:rsid w:val="632761EC"/>
    <w:rsid w:val="634B2BB4"/>
    <w:rsid w:val="63DB38F4"/>
    <w:rsid w:val="658301A1"/>
    <w:rsid w:val="66552063"/>
    <w:rsid w:val="66FA6305"/>
    <w:rsid w:val="713F75BA"/>
    <w:rsid w:val="72D81571"/>
    <w:rsid w:val="72E1189B"/>
    <w:rsid w:val="734F51DF"/>
    <w:rsid w:val="77CC7F28"/>
    <w:rsid w:val="783A0354"/>
    <w:rsid w:val="79DD874F"/>
    <w:rsid w:val="7BCA4FC1"/>
    <w:rsid w:val="7DBFF2F0"/>
    <w:rsid w:val="7EA41069"/>
    <w:rsid w:val="AEDE4A86"/>
    <w:rsid w:val="D9DF3732"/>
    <w:rsid w:val="DD66A83F"/>
    <w:rsid w:val="DEFF866D"/>
    <w:rsid w:val="DF5DC9CD"/>
    <w:rsid w:val="EC778A84"/>
    <w:rsid w:val="ED7F6235"/>
    <w:rsid w:val="F77FDC86"/>
    <w:rsid w:val="FB476C6F"/>
    <w:rsid w:val="FB7596DD"/>
    <w:rsid w:val="FF7E7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annotation text"/>
    <w:basedOn w:val="1"/>
    <w:semiHidden/>
    <w:unhideWhenUsed/>
    <w:qFormat/>
    <w:uiPriority w:val="99"/>
    <w:pPr>
      <w:jc w:val="left"/>
    </w:pPr>
  </w:style>
  <w:style w:type="paragraph" w:styleId="4">
    <w:name w:val="Plain Text"/>
    <w:basedOn w:val="1"/>
    <w:qFormat/>
    <w:uiPriority w:val="99"/>
    <w:rPr>
      <w:rFonts w:ascii="宋体" w:hAnsi="Courier New" w:eastAsia="宋体"/>
      <w:szCs w:val="20"/>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paragraph" w:customStyle="1" w:styleId="13">
    <w:name w:val="列出段落1"/>
    <w:basedOn w:val="1"/>
    <w:qFormat/>
    <w:uiPriority w:val="0"/>
    <w:pPr>
      <w:ind w:firstLine="420" w:firstLineChars="200"/>
    </w:pPr>
    <w:rPr>
      <w:rFonts w:ascii="Calibri" w:hAnsi="Calibri" w:eastAsia="宋体fal"/>
      <w:szCs w:val="22"/>
    </w:rPr>
  </w:style>
  <w:style w:type="paragraph" w:customStyle="1" w:styleId="14">
    <w:name w:val="样式3"/>
    <w:basedOn w:val="4"/>
    <w:qFormat/>
    <w:uiPriority w:val="0"/>
    <w:pPr>
      <w:spacing w:line="240" w:lineRule="atLeast"/>
      <w:outlineLvl w:val="0"/>
    </w:pPr>
    <w:rPr>
      <w:sz w:val="28"/>
    </w:rPr>
  </w:style>
  <w:style w:type="paragraph" w:customStyle="1" w:styleId="1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5809</Words>
  <Characters>5918</Characters>
  <Lines>42</Lines>
  <Paragraphs>12</Paragraphs>
  <TotalTime>0</TotalTime>
  <ScaleCrop>false</ScaleCrop>
  <LinksUpToDate>false</LinksUpToDate>
  <CharactersWithSpaces>6926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2022-05-20T10:04:00Z</dcterms:created>
  <dc:creator>NTKO</dc:creator>
  <cp:lastModifiedBy>SHU</cp:lastModifiedBy>
  <cp:lastPrinted>2024-06-12T05:56:00Z</cp:lastPrinted>
  <dcterms:modified xsi:type="dcterms:W3CDTF">2024-06-18T08:06:04Z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6D4021FA5B1D428C9674625E6B9B20CD_13</vt:lpwstr>
  </property>
</Properties>
</file>