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widowControl/>
        <w:ind w:right="508" w:rightChars="242"/>
        <w:rPr>
          <w:rFonts w:ascii="仿宋" w:hAnsi="仿宋" w:eastAsia="仿宋" w:cs="宋体fal"/>
          <w:color w:val="000000"/>
          <w:kern w:val="0"/>
          <w:sz w:val="32"/>
          <w:szCs w:val="32"/>
        </w:rPr>
      </w:pPr>
    </w:p>
    <w:p>
      <w:pPr>
        <w:widowControl/>
        <w:ind w:right="508" w:rightChars="242"/>
        <w:jc w:val="center"/>
        <w:rPr>
          <w:rStyle w:val="8"/>
          <w:rFonts w:hint="eastAsia" w:ascii="宋体" w:hAnsi="宋体" w:eastAsia="宋体" w:cs="宋体"/>
          <w:b/>
          <w:bCs/>
          <w:i w:val="0"/>
          <w:iCs w:val="0"/>
          <w:caps w:val="0"/>
          <w:color w:val="333333"/>
          <w:spacing w:val="0"/>
          <w:sz w:val="36"/>
          <w:szCs w:val="36"/>
          <w:shd w:val="clear" w:fill="FFFFFF"/>
        </w:rPr>
      </w:pPr>
      <w:r>
        <w:rPr>
          <w:rStyle w:val="8"/>
          <w:rFonts w:hint="eastAsia" w:ascii="宋体" w:hAnsi="宋体" w:eastAsia="宋体" w:cs="宋体"/>
          <w:b/>
          <w:bCs/>
          <w:i w:val="0"/>
          <w:iCs w:val="0"/>
          <w:caps w:val="0"/>
          <w:color w:val="333333"/>
          <w:spacing w:val="0"/>
          <w:sz w:val="36"/>
          <w:szCs w:val="36"/>
          <w:shd w:val="clear" w:fill="FFFFFF"/>
        </w:rPr>
        <w:t>福州市公共资源电子交易平台安全等级</w:t>
      </w:r>
    </w:p>
    <w:p>
      <w:pPr>
        <w:widowControl/>
        <w:ind w:right="508" w:rightChars="242"/>
        <w:jc w:val="center"/>
        <w:rPr>
          <w:rFonts w:ascii="宋体" w:hAnsi="宋体" w:eastAsia="宋体" w:cs="仿宋"/>
          <w:b/>
          <w:sz w:val="36"/>
          <w:szCs w:val="36"/>
        </w:rPr>
      </w:pPr>
      <w:r>
        <w:rPr>
          <w:rStyle w:val="8"/>
          <w:rFonts w:hint="eastAsia" w:ascii="宋体" w:hAnsi="宋体" w:eastAsia="宋体" w:cs="宋体"/>
          <w:b/>
          <w:bCs/>
          <w:i w:val="0"/>
          <w:iCs w:val="0"/>
          <w:caps w:val="0"/>
          <w:color w:val="333333"/>
          <w:spacing w:val="0"/>
          <w:sz w:val="36"/>
          <w:szCs w:val="36"/>
          <w:shd w:val="clear" w:fill="FFFFFF"/>
        </w:rPr>
        <w:t>保护复测服务</w:t>
      </w:r>
      <w:r>
        <w:rPr>
          <w:rStyle w:val="8"/>
          <w:rFonts w:hint="eastAsia" w:ascii="宋体" w:hAnsi="宋体" w:eastAsia="宋体" w:cs="宋体"/>
          <w:b/>
          <w:bCs/>
          <w:i w:val="0"/>
          <w:iCs w:val="0"/>
          <w:caps w:val="0"/>
          <w:color w:val="333333"/>
          <w:spacing w:val="0"/>
          <w:sz w:val="36"/>
          <w:szCs w:val="36"/>
          <w:shd w:val="clear" w:fill="FFFFFF"/>
          <w:lang w:eastAsia="zh-CN"/>
        </w:rPr>
        <w:t>项目</w:t>
      </w:r>
      <w:r>
        <w:rPr>
          <w:rFonts w:hint="eastAsia" w:ascii="宋体" w:hAnsi="宋体" w:eastAsia="宋体" w:cs="仿宋"/>
          <w:b/>
          <w:sz w:val="36"/>
          <w:szCs w:val="36"/>
        </w:rPr>
        <w:t>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eastAsia" w:ascii="仿宋" w:hAnsi="仿宋" w:eastAsia="仿宋" w:cs="仿宋"/>
          <w:b w:val="0"/>
          <w:i w:val="0"/>
          <w:caps w:val="0"/>
          <w:color w:val="333333"/>
          <w:spacing w:val="0"/>
          <w:sz w:val="30"/>
          <w:szCs w:val="30"/>
          <w:shd w:val="clear" w:fill="FFFFFF"/>
        </w:rPr>
      </w:pPr>
      <w:r>
        <w:rPr>
          <w:rFonts w:ascii="仿宋" w:hAnsi="仿宋" w:eastAsia="仿宋" w:cs="仿宋"/>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我单位拟对</w:t>
      </w:r>
      <w:r>
        <w:rPr>
          <w:rFonts w:hint="eastAsia" w:ascii="仿宋" w:hAnsi="仿宋" w:eastAsia="仿宋" w:cs="仿宋"/>
          <w:b w:val="0"/>
          <w:i w:val="0"/>
          <w:caps w:val="0"/>
          <w:color w:val="333333"/>
          <w:spacing w:val="0"/>
          <w:sz w:val="30"/>
          <w:szCs w:val="30"/>
          <w:shd w:val="clear" w:fill="FFFFFF"/>
        </w:rPr>
        <w:t>福州市公共资源电子交易平台安全等</w:t>
      </w:r>
      <w:r>
        <w:rPr>
          <w:rFonts w:hint="eastAsia" w:ascii="仿宋" w:hAnsi="仿宋" w:eastAsia="仿宋" w:cs="仿宋"/>
          <w:b w:val="0"/>
          <w:i w:val="0"/>
          <w:caps w:val="0"/>
          <w:color w:val="333333"/>
          <w:spacing w:val="0"/>
          <w:sz w:val="30"/>
          <w:szCs w:val="30"/>
          <w:shd w:val="clear" w:fill="FFFFFF"/>
          <w:lang w:eastAsia="zh-CN"/>
        </w:rPr>
        <w:t>级</w:t>
      </w:r>
      <w:r>
        <w:rPr>
          <w:rFonts w:hint="eastAsia" w:ascii="仿宋" w:hAnsi="仿宋" w:eastAsia="仿宋" w:cs="仿宋"/>
          <w:b w:val="0"/>
          <w:i w:val="0"/>
          <w:caps w:val="0"/>
          <w:color w:val="333333"/>
          <w:spacing w:val="0"/>
          <w:sz w:val="30"/>
          <w:szCs w:val="30"/>
          <w:shd w:val="clear" w:fill="FFFFFF"/>
        </w:rPr>
        <w:t>保</w:t>
      </w:r>
      <w:r>
        <w:rPr>
          <w:rFonts w:hint="eastAsia" w:ascii="仿宋" w:hAnsi="仿宋" w:eastAsia="仿宋" w:cs="仿宋"/>
          <w:b w:val="0"/>
          <w:i w:val="0"/>
          <w:caps w:val="0"/>
          <w:color w:val="333333"/>
          <w:spacing w:val="0"/>
          <w:sz w:val="30"/>
          <w:szCs w:val="30"/>
          <w:shd w:val="clear" w:fill="FFFFFF"/>
          <w:lang w:eastAsia="zh-CN"/>
        </w:rPr>
        <w:t>护</w:t>
      </w:r>
      <w:r>
        <w:rPr>
          <w:rFonts w:hint="eastAsia" w:ascii="仿宋" w:hAnsi="仿宋" w:eastAsia="仿宋" w:cs="仿宋"/>
          <w:b w:val="0"/>
          <w:i w:val="0"/>
          <w:caps w:val="0"/>
          <w:color w:val="333333"/>
          <w:spacing w:val="0"/>
          <w:sz w:val="30"/>
          <w:szCs w:val="30"/>
          <w:shd w:val="clear" w:fill="FFFFFF"/>
        </w:rPr>
        <w:t>复测</w:t>
      </w:r>
    </w:p>
    <w:p>
      <w:pPr>
        <w:widowControl/>
        <w:shd w:val="clear" w:color="auto" w:fill="FFFFFF"/>
        <w:spacing w:before="100" w:beforeAutospacing="1" w:after="100" w:afterAutospacing="1" w:line="560" w:lineRule="exact"/>
        <w:ind w:right="508" w:rightChars="242"/>
        <w:jc w:val="left"/>
        <w:textAlignment w:val="baseline"/>
        <w:rPr>
          <w:rFonts w:ascii="仿宋_GB2312" w:hAnsi="仿宋_GB2312" w:eastAsia="仿宋_GB2312" w:cs="仿宋_GB2312"/>
          <w:kern w:val="0"/>
          <w:sz w:val="28"/>
          <w:szCs w:val="28"/>
        </w:rPr>
      </w:pPr>
      <w:r>
        <w:rPr>
          <w:rFonts w:hint="eastAsia" w:ascii="仿宋" w:hAnsi="仿宋" w:eastAsia="仿宋" w:cs="仿宋"/>
          <w:b w:val="0"/>
          <w:i w:val="0"/>
          <w:caps w:val="0"/>
          <w:color w:val="333333"/>
          <w:spacing w:val="0"/>
          <w:sz w:val="30"/>
          <w:szCs w:val="30"/>
          <w:shd w:val="clear" w:fill="FFFFFF"/>
        </w:rPr>
        <w:t>服务</w:t>
      </w:r>
      <w:r>
        <w:rPr>
          <w:rFonts w:hint="eastAsia" w:ascii="仿宋" w:hAnsi="仿宋" w:eastAsia="仿宋" w:cs="仿宋"/>
          <w:b w:val="0"/>
          <w:i w:val="0"/>
          <w:caps w:val="0"/>
          <w:color w:val="333333"/>
          <w:spacing w:val="0"/>
          <w:sz w:val="30"/>
          <w:szCs w:val="30"/>
          <w:shd w:val="clear" w:fill="FFFFFF"/>
          <w:lang w:val="en-US" w:eastAsia="zh-CN"/>
        </w:rPr>
        <w:t>采购项目</w:t>
      </w:r>
      <w:r>
        <w:rPr>
          <w:rFonts w:hint="eastAsia" w:ascii="仿宋_GB2312" w:hAnsi="仿宋_GB2312" w:eastAsia="仿宋_GB2312" w:cs="仿宋_GB2312"/>
          <w:kern w:val="0"/>
          <w:sz w:val="28"/>
          <w:szCs w:val="28"/>
        </w:rPr>
        <w:t>进行询价比价方式采购，具体要求如下：</w:t>
      </w:r>
    </w:p>
    <w:p>
      <w:pPr>
        <w:widowControl/>
        <w:numPr>
          <w:ilvl w:val="0"/>
          <w:numId w:val="1"/>
        </w:numPr>
        <w:shd w:val="clear" w:color="auto" w:fill="FFFFFF"/>
        <w:spacing w:before="100" w:beforeAutospacing="1" w:after="100" w:afterAutospacing="1" w:line="360" w:lineRule="auto"/>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6"/>
        <w:tblW w:w="83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900"/>
        <w:gridCol w:w="1712"/>
        <w:gridCol w:w="413"/>
        <w:gridCol w:w="562"/>
        <w:gridCol w:w="3417"/>
        <w:gridCol w:w="7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序号</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品目编码及品目名称</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341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包1</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否</w:t>
            </w:r>
          </w:p>
        </w:tc>
        <w:tc>
          <w:tcPr>
            <w:tcW w:w="3417" w:type="dxa"/>
            <w:tcBorders>
              <w:top w:val="outset" w:color="auto" w:sz="6" w:space="0"/>
              <w:left w:val="outset" w:color="auto" w:sz="6" w:space="0"/>
              <w:right w:val="outset" w:color="auto" w:sz="6" w:space="0"/>
            </w:tcBorders>
            <w:shd w:val="clear" w:color="auto" w:fill="FFFFFF"/>
            <w:noWrap w:val="0"/>
            <w:vAlign w:val="center"/>
          </w:tcPr>
          <w:p>
            <w:pPr>
              <w:numPr>
                <w:ilvl w:val="0"/>
                <w:numId w:val="2"/>
              </w:numPr>
              <w:rPr>
                <w:rFonts w:hint="eastAsia" w:ascii="仿宋" w:hAnsi="仿宋" w:eastAsia="仿宋" w:cs="仿宋"/>
                <w:b w:val="0"/>
                <w:i w:val="0"/>
                <w:caps w:val="0"/>
                <w:color w:val="333333"/>
                <w:spacing w:val="0"/>
                <w:sz w:val="24"/>
                <w:szCs w:val="24"/>
                <w:shd w:val="clear" w:color="auto" w:fill="FFFFFF"/>
                <w:lang w:eastAsia="zh-CN"/>
              </w:rPr>
            </w:pPr>
            <w:r>
              <w:rPr>
                <w:rFonts w:hint="eastAsia" w:ascii="仿宋" w:hAnsi="仿宋" w:eastAsia="仿宋" w:cs="仿宋"/>
                <w:b w:val="0"/>
                <w:i w:val="0"/>
                <w:caps w:val="0"/>
                <w:color w:val="333333"/>
                <w:spacing w:val="0"/>
                <w:sz w:val="24"/>
                <w:szCs w:val="24"/>
                <w:shd w:val="clear" w:color="auto" w:fill="FFFFFF"/>
              </w:rPr>
              <w:t>依据《信息安全等级保护基本要求》和《信息安全风险评估规范》</w:t>
            </w:r>
            <w:r>
              <w:rPr>
                <w:rFonts w:hint="eastAsia" w:ascii="仿宋" w:hAnsi="仿宋" w:eastAsia="仿宋" w:cs="仿宋"/>
                <w:b w:val="0"/>
                <w:i w:val="0"/>
                <w:caps w:val="0"/>
                <w:color w:val="333333"/>
                <w:spacing w:val="0"/>
                <w:sz w:val="24"/>
                <w:szCs w:val="24"/>
                <w:shd w:val="clear" w:color="auto" w:fill="FFFFFF"/>
                <w:lang w:eastAsia="zh-CN"/>
              </w:rPr>
              <w:t>，</w:t>
            </w:r>
            <w:r>
              <w:rPr>
                <w:rFonts w:hint="eastAsia" w:ascii="仿宋" w:hAnsi="仿宋" w:eastAsia="仿宋" w:cs="仿宋"/>
                <w:b w:val="0"/>
                <w:i w:val="0"/>
                <w:caps w:val="0"/>
                <w:color w:val="333333"/>
                <w:spacing w:val="0"/>
                <w:sz w:val="24"/>
                <w:szCs w:val="24"/>
                <w:shd w:val="clear" w:color="auto" w:fill="FFFFFF"/>
              </w:rPr>
              <w:t>在技术服务期限内提供信息安全等级保护测评及风险评估报告（等保三级）。 提供的《信息安全等级保护测评及风险评估报告》需包含对被测项目系统安全风险提示、整改建议等内容。对检测不合格项内容提出整改意见，在修改后再次进行重新测试，直到测评合格。被测系统根据</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提交的整改意见整改合格后，</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需提供符合公安部印发《GB/T 22239-2019 信息安全技术网络安全等级保护基本要求》等标准规范要求及网安复测备案要求</w:t>
            </w:r>
            <w:r>
              <w:rPr>
                <w:rFonts w:hint="eastAsia" w:ascii="仿宋" w:hAnsi="仿宋" w:eastAsia="仿宋" w:cs="仿宋"/>
                <w:b w:val="0"/>
                <w:i w:val="0"/>
                <w:caps w:val="0"/>
                <w:color w:val="333333"/>
                <w:spacing w:val="0"/>
                <w:sz w:val="24"/>
                <w:szCs w:val="24"/>
                <w:shd w:val="clear" w:color="auto" w:fill="FFFFFF"/>
                <w:lang w:val="en-US" w:eastAsia="zh-CN"/>
              </w:rPr>
              <w:t>,</w:t>
            </w:r>
            <w:r>
              <w:rPr>
                <w:rFonts w:hint="eastAsia" w:ascii="仿宋" w:hAnsi="仿宋" w:eastAsia="仿宋" w:cs="仿宋"/>
                <w:b w:val="0"/>
                <w:i w:val="0"/>
                <w:caps w:val="0"/>
                <w:color w:val="000000"/>
                <w:spacing w:val="0"/>
                <w:sz w:val="24"/>
                <w:szCs w:val="24"/>
              </w:rPr>
              <w:t>为被测系统提供</w:t>
            </w:r>
            <w:r>
              <w:rPr>
                <w:rFonts w:hint="eastAsia" w:ascii="仿宋" w:hAnsi="仿宋" w:eastAsia="仿宋" w:cs="仿宋"/>
                <w:b w:val="0"/>
                <w:i w:val="0"/>
                <w:caps w:val="0"/>
                <w:color w:val="333333"/>
                <w:spacing w:val="0"/>
                <w:sz w:val="24"/>
                <w:szCs w:val="24"/>
                <w:shd w:val="clear" w:color="auto" w:fill="FFFFFF"/>
              </w:rPr>
              <w:t>检验合格的《信息安全等级保护测评及风险评估报告》并协助进行网安复测备案。</w:t>
            </w:r>
          </w:p>
          <w:p>
            <w:pPr>
              <w:numPr>
                <w:ilvl w:val="0"/>
                <w:numId w:val="0"/>
              </w:numPr>
              <w:rPr>
                <w:rFonts w:ascii="宋体" w:hAnsi="宋体" w:eastAsia="宋体"/>
                <w:szCs w:val="21"/>
              </w:rPr>
            </w:pPr>
            <w:r>
              <w:rPr>
                <w:rFonts w:hint="eastAsia" w:ascii="宋体" w:hAnsi="宋体" w:eastAsia="宋体"/>
                <w:szCs w:val="21"/>
              </w:rPr>
              <w:t>二、</w:t>
            </w:r>
            <w:r>
              <w:rPr>
                <w:rFonts w:hint="eastAsia" w:ascii="仿宋" w:hAnsi="仿宋" w:eastAsia="仿宋" w:cs="仿宋"/>
                <w:b w:val="0"/>
                <w:i w:val="0"/>
                <w:caps w:val="0"/>
                <w:color w:val="000000"/>
                <w:spacing w:val="0"/>
                <w:sz w:val="24"/>
                <w:szCs w:val="24"/>
              </w:rPr>
              <w:t>根据三级信息系统等保要求，针对福州市</w:t>
            </w:r>
            <w:r>
              <w:rPr>
                <w:rFonts w:hint="eastAsia" w:ascii="仿宋" w:hAnsi="仿宋" w:eastAsia="仿宋" w:cs="仿宋"/>
                <w:b w:val="0"/>
                <w:i w:val="0"/>
                <w:caps w:val="0"/>
                <w:color w:val="000000"/>
                <w:spacing w:val="0"/>
                <w:sz w:val="24"/>
                <w:szCs w:val="24"/>
                <w:lang w:eastAsia="zh-CN"/>
              </w:rPr>
              <w:t>公共资源电子交易</w:t>
            </w:r>
            <w:r>
              <w:rPr>
                <w:rFonts w:hint="eastAsia" w:ascii="仿宋" w:hAnsi="仿宋" w:eastAsia="仿宋" w:cs="仿宋"/>
                <w:b w:val="0"/>
                <w:i w:val="0"/>
                <w:caps w:val="0"/>
                <w:color w:val="000000"/>
                <w:spacing w:val="0"/>
                <w:sz w:val="24"/>
                <w:szCs w:val="24"/>
              </w:rPr>
              <w:t>平台（部署位置：政务云平台，系统主机数量：</w:t>
            </w:r>
            <w:r>
              <w:rPr>
                <w:rFonts w:hint="eastAsia" w:ascii="仿宋" w:hAnsi="仿宋" w:eastAsia="仿宋" w:cs="仿宋"/>
                <w:b w:val="0"/>
                <w:i w:val="0"/>
                <w:caps w:val="0"/>
                <w:color w:val="000000"/>
                <w:spacing w:val="0"/>
                <w:sz w:val="24"/>
                <w:szCs w:val="24"/>
                <w:lang w:val="en-US" w:eastAsia="zh-CN"/>
              </w:rPr>
              <w:t>16</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val="en-US" w:eastAsia="zh-CN"/>
              </w:rPr>
              <w:t>以及电子交易平台内利旧的</w:t>
            </w:r>
            <w:r>
              <w:rPr>
                <w:rFonts w:hint="eastAsia" w:ascii="仿宋" w:hAnsi="仿宋" w:eastAsia="仿宋" w:cs="仿宋"/>
                <w:b w:val="0"/>
                <w:i w:val="0"/>
                <w:caps w:val="0"/>
                <w:color w:val="000000"/>
                <w:spacing w:val="0"/>
                <w:sz w:val="24"/>
                <w:szCs w:val="24"/>
              </w:rPr>
              <w:t>福州</w:t>
            </w:r>
            <w:r>
              <w:rPr>
                <w:rFonts w:hint="eastAsia" w:ascii="仿宋" w:hAnsi="仿宋" w:eastAsia="仿宋" w:cs="仿宋"/>
                <w:b w:val="0"/>
                <w:i w:val="0"/>
                <w:caps w:val="0"/>
                <w:color w:val="000000"/>
                <w:spacing w:val="0"/>
                <w:sz w:val="24"/>
                <w:szCs w:val="24"/>
                <w:lang w:eastAsia="zh-CN"/>
              </w:rPr>
              <w:t>建设工程电子招投标</w:t>
            </w:r>
            <w:r>
              <w:rPr>
                <w:rFonts w:hint="eastAsia" w:ascii="仿宋" w:hAnsi="仿宋" w:eastAsia="仿宋" w:cs="仿宋"/>
                <w:b w:val="0"/>
                <w:i w:val="0"/>
                <w:caps w:val="0"/>
                <w:color w:val="000000"/>
                <w:spacing w:val="0"/>
                <w:sz w:val="24"/>
                <w:szCs w:val="24"/>
                <w:lang w:val="en-US" w:eastAsia="zh-CN"/>
              </w:rPr>
              <w:t>子系统</w:t>
            </w:r>
            <w:bookmarkStart w:id="11" w:name="_GoBack"/>
            <w:bookmarkEnd w:id="11"/>
            <w:r>
              <w:rPr>
                <w:rFonts w:hint="eastAsia" w:ascii="仿宋" w:hAnsi="仿宋" w:eastAsia="仿宋" w:cs="仿宋"/>
                <w:b w:val="0"/>
                <w:i w:val="0"/>
                <w:caps w:val="0"/>
                <w:color w:val="000000"/>
                <w:spacing w:val="0"/>
                <w:sz w:val="24"/>
                <w:szCs w:val="24"/>
              </w:rPr>
              <w:t>（部署位置：政务云平台，系统主机数量：</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eastAsia="zh-CN"/>
              </w:rPr>
              <w:t>进行</w:t>
            </w:r>
            <w:r>
              <w:rPr>
                <w:rFonts w:hint="eastAsia" w:ascii="仿宋" w:hAnsi="仿宋" w:eastAsia="仿宋" w:cs="仿宋"/>
                <w:b w:val="0"/>
                <w:i w:val="0"/>
                <w:caps w:val="0"/>
                <w:color w:val="000000"/>
                <w:spacing w:val="0"/>
                <w:sz w:val="24"/>
                <w:szCs w:val="24"/>
              </w:rPr>
              <w:t>安全等级测评</w:t>
            </w:r>
            <w:r>
              <w:rPr>
                <w:rFonts w:hint="eastAsia" w:ascii="仿宋" w:hAnsi="仿宋" w:eastAsia="仿宋" w:cs="仿宋"/>
                <w:b w:val="0"/>
                <w:i w:val="0"/>
                <w:caps w:val="0"/>
                <w:color w:val="000000"/>
                <w:spacing w:val="0"/>
                <w:sz w:val="24"/>
                <w:szCs w:val="24"/>
                <w:lang w:eastAsia="zh-CN"/>
              </w:rPr>
              <w:t>，包括</w:t>
            </w:r>
            <w:r>
              <w:rPr>
                <w:rFonts w:hint="eastAsia" w:ascii="仿宋" w:hAnsi="仿宋" w:eastAsia="仿宋" w:cs="仿宋"/>
                <w:b w:val="0"/>
                <w:i w:val="0"/>
                <w:caps w:val="0"/>
                <w:color w:val="000000"/>
                <w:spacing w:val="0"/>
                <w:sz w:val="24"/>
                <w:szCs w:val="24"/>
              </w:rPr>
              <w:t>网络安全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主机安全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 xml:space="preserve"> 应用安全</w:t>
            </w:r>
            <w:r>
              <w:rPr>
                <w:rFonts w:hint="eastAsia" w:ascii="仿宋" w:hAnsi="仿宋" w:eastAsia="仿宋" w:cs="仿宋"/>
                <w:b w:val="0"/>
                <w:i w:val="0"/>
                <w:caps w:val="0"/>
                <w:color w:val="000000"/>
                <w:spacing w:val="0"/>
                <w:sz w:val="24"/>
                <w:szCs w:val="24"/>
                <w:lang w:eastAsia="zh-CN"/>
              </w:rPr>
              <w:t>等方面的测试。</w:t>
            </w:r>
          </w:p>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宋体" w:hAnsi="宋体" w:eastAsia="宋体"/>
                <w:szCs w:val="21"/>
              </w:rPr>
              <w:t>三、</w:t>
            </w:r>
            <w:r>
              <w:rPr>
                <w:rFonts w:hint="eastAsia" w:ascii="仿宋" w:hAnsi="仿宋" w:eastAsia="仿宋" w:cs="仿宋"/>
                <w:b w:val="0"/>
                <w:i w:val="0"/>
                <w:caps w:val="0"/>
                <w:color w:val="333333"/>
                <w:spacing w:val="0"/>
                <w:sz w:val="24"/>
                <w:szCs w:val="24"/>
                <w:shd w:val="clear" w:color="auto" w:fill="FFFFFF"/>
              </w:rPr>
              <w:t>交付时间： 需在</w:t>
            </w:r>
            <w:r>
              <w:rPr>
                <w:rFonts w:hint="eastAsia" w:ascii="仿宋" w:hAnsi="仿宋" w:eastAsia="仿宋" w:cs="仿宋"/>
                <w:b w:val="0"/>
                <w:i w:val="0"/>
                <w:caps w:val="0"/>
                <w:color w:val="333333"/>
                <w:spacing w:val="0"/>
                <w:sz w:val="24"/>
                <w:szCs w:val="24"/>
                <w:shd w:val="clear" w:color="auto" w:fill="FFFFFF"/>
                <w:lang w:val="en-US" w:eastAsia="zh-CN"/>
              </w:rPr>
              <w:t>2021年</w:t>
            </w:r>
            <w:r>
              <w:rPr>
                <w:rFonts w:hint="eastAsia" w:ascii="仿宋" w:hAnsi="仿宋" w:eastAsia="仿宋" w:cs="仿宋"/>
                <w:b w:val="0"/>
                <w:i w:val="0"/>
                <w:caps w:val="0"/>
                <w:color w:val="333333"/>
                <w:spacing w:val="0"/>
                <w:sz w:val="24"/>
                <w:szCs w:val="24"/>
                <w:shd w:val="clear" w:color="auto" w:fill="FFFFFF"/>
              </w:rPr>
              <w:t>11月</w:t>
            </w:r>
            <w:r>
              <w:rPr>
                <w:rFonts w:hint="eastAsia" w:ascii="仿宋" w:hAnsi="仿宋" w:eastAsia="仿宋" w:cs="仿宋"/>
                <w:b w:val="0"/>
                <w:i w:val="0"/>
                <w:caps w:val="0"/>
                <w:color w:val="333333"/>
                <w:spacing w:val="0"/>
                <w:sz w:val="24"/>
                <w:szCs w:val="24"/>
                <w:shd w:val="clear" w:color="auto" w:fill="FFFFFF"/>
                <w:lang w:val="en-US" w:eastAsia="zh-CN"/>
              </w:rPr>
              <w:t>23</w:t>
            </w:r>
            <w:r>
              <w:rPr>
                <w:rFonts w:hint="eastAsia" w:ascii="仿宋" w:hAnsi="仿宋" w:eastAsia="仿宋" w:cs="仿宋"/>
                <w:b w:val="0"/>
                <w:i w:val="0"/>
                <w:caps w:val="0"/>
                <w:color w:val="333333"/>
                <w:spacing w:val="0"/>
                <w:sz w:val="24"/>
                <w:szCs w:val="24"/>
                <w:shd w:val="clear" w:color="auto" w:fill="FFFFFF"/>
              </w:rPr>
              <w:t>日前完成等保复测工作，并提供测评报告</w:t>
            </w:r>
            <w:r>
              <w:rPr>
                <w:rFonts w:hint="eastAsia" w:ascii="仿宋" w:hAnsi="仿宋" w:eastAsia="仿宋" w:cs="仿宋"/>
                <w:b w:val="0"/>
                <w:i w:val="0"/>
                <w:caps w:val="0"/>
                <w:color w:val="333333"/>
                <w:spacing w:val="0"/>
                <w:sz w:val="24"/>
                <w:szCs w:val="24"/>
                <w:shd w:val="clear" w:color="auto" w:fill="FFFFFF"/>
                <w:lang w:eastAsia="zh-CN"/>
              </w:rPr>
              <w:t>。</w:t>
            </w:r>
          </w:p>
          <w:p>
            <w:pPr>
              <w:rPr>
                <w:rFonts w:ascii="宋体" w:hAnsi="宋体" w:eastAsia="宋体"/>
                <w:szCs w:val="21"/>
              </w:rPr>
            </w:pPr>
          </w:p>
          <w:p>
            <w:pPr>
              <w:rPr>
                <w:rFonts w:hint="eastAsia" w:ascii="仿宋" w:hAnsi="仿宋" w:eastAsia="仿宋" w:cs="仿宋"/>
                <w:b w:val="0"/>
                <w:i w:val="0"/>
                <w:caps w:val="0"/>
                <w:color w:val="333333"/>
                <w:spacing w:val="0"/>
                <w:sz w:val="24"/>
                <w:szCs w:val="24"/>
                <w:lang w:eastAsia="zh-CN"/>
              </w:rPr>
            </w:pP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60000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Style w:val="8"/>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sz w:val="30"/>
          <w:szCs w:val="30"/>
        </w:rPr>
        <w:t>本合同包：不接受联合体报价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黑体" w:hAnsi="黑体" w:eastAsia="黑体" w:cs="黑体"/>
          <w:i w:val="0"/>
          <w:caps w:val="0"/>
          <w:color w:val="333333"/>
          <w:spacing w:val="0"/>
          <w:sz w:val="30"/>
          <w:szCs w:val="30"/>
        </w:rPr>
      </w:pPr>
      <w:r>
        <w:rPr>
          <w:rStyle w:val="8"/>
          <w:rFonts w:hint="eastAsia" w:ascii="黑体" w:hAnsi="黑体" w:eastAsia="黑体" w:cs="黑体"/>
          <w:b w:val="0"/>
          <w:i w:val="0"/>
          <w:caps w:val="0"/>
          <w:color w:val="333333"/>
          <w:spacing w:val="0"/>
          <w:sz w:val="30"/>
          <w:szCs w:val="30"/>
          <w:shd w:val="clear" w:fill="FFFFFF"/>
          <w:lang w:val="en-US" w:eastAsia="zh-CN"/>
        </w:rPr>
        <w:t>二</w:t>
      </w:r>
      <w:r>
        <w:rPr>
          <w:rStyle w:val="8"/>
          <w:rFonts w:hint="eastAsia" w:ascii="黑体" w:hAnsi="黑体" w:eastAsia="黑体" w:cs="黑体"/>
          <w:b w:val="0"/>
          <w:i w:val="0"/>
          <w:caps w:val="0"/>
          <w:color w:val="333333"/>
          <w:spacing w:val="0"/>
          <w:sz w:val="30"/>
          <w:szCs w:val="30"/>
          <w:shd w:val="clear" w:fill="FFFFFF"/>
        </w:rPr>
        <w:t>、供应商资格要求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 w:hAnsi="仿宋" w:eastAsia="仿宋" w:cs="仿宋"/>
          <w:b w:val="0"/>
          <w:i w:val="0"/>
          <w:caps w:val="0"/>
          <w:color w:val="333333"/>
          <w:spacing w:val="0"/>
          <w:sz w:val="30"/>
          <w:szCs w:val="30"/>
          <w:shd w:val="clear" w:fill="FFFFFF"/>
          <w:lang w:eastAsia="zh-CN"/>
        </w:rPr>
      </w:pPr>
      <w:r>
        <w:rPr>
          <w:rFonts w:hint="eastAsia" w:ascii="仿宋" w:hAnsi="仿宋" w:eastAsia="仿宋" w:cs="仿宋"/>
          <w:sz w:val="30"/>
          <w:szCs w:val="30"/>
        </w:rPr>
        <w:t>1、符合《中华人民共和国政府采购法》第二十二条规定条件</w:t>
      </w:r>
      <w:r>
        <w:rPr>
          <w:rFonts w:hint="eastAsia" w:ascii="仿宋" w:hAnsi="仿宋" w:eastAsia="仿宋" w:cs="仿宋"/>
          <w:b w:val="0"/>
          <w:i w:val="0"/>
          <w:caps w:val="0"/>
          <w:color w:val="333333"/>
          <w:spacing w:val="0"/>
          <w:sz w:val="30"/>
          <w:szCs w:val="30"/>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00" w:firstLineChars="200"/>
        <w:rPr>
          <w:rFonts w:hint="eastAsia" w:ascii="仿宋" w:hAnsi="仿宋" w:eastAsia="仿宋" w:cs="仿宋"/>
          <w:b w:val="0"/>
          <w:i w:val="0"/>
          <w:caps w:val="0"/>
          <w:color w:val="333333"/>
          <w:spacing w:val="0"/>
          <w:sz w:val="30"/>
          <w:szCs w:val="30"/>
          <w:shd w:val="clear" w:fill="FFFFFF"/>
          <w:lang w:eastAsia="zh-CN"/>
        </w:rPr>
      </w:pPr>
      <w:r>
        <w:rPr>
          <w:rFonts w:hint="eastAsia" w:ascii="仿宋" w:hAnsi="仿宋" w:eastAsia="仿宋" w:cs="仿宋"/>
          <w:b w:val="0"/>
          <w:i w:val="0"/>
          <w:caps w:val="0"/>
          <w:color w:val="333333"/>
          <w:spacing w:val="0"/>
          <w:sz w:val="30"/>
          <w:szCs w:val="30"/>
          <w:shd w:val="clear" w:fill="FFFFFF"/>
          <w:lang w:val="en-US" w:eastAsia="zh-CN"/>
        </w:rPr>
        <w:t>2、</w:t>
      </w:r>
      <w:r>
        <w:rPr>
          <w:rFonts w:hint="eastAsia" w:ascii="仿宋" w:hAnsi="仿宋" w:eastAsia="仿宋" w:cs="仿宋"/>
          <w:b w:val="0"/>
          <w:i w:val="0"/>
          <w:caps w:val="0"/>
          <w:color w:val="333333"/>
          <w:spacing w:val="0"/>
          <w:sz w:val="30"/>
          <w:szCs w:val="30"/>
          <w:shd w:val="clear" w:fill="FFFFFF"/>
          <w:lang w:eastAsia="zh-CN"/>
        </w:rPr>
        <w:t>供应商</w:t>
      </w:r>
      <w:r>
        <w:rPr>
          <w:rFonts w:hint="eastAsia" w:ascii="仿宋" w:hAnsi="仿宋" w:eastAsia="仿宋" w:cs="仿宋"/>
          <w:b w:val="0"/>
          <w:i w:val="0"/>
          <w:caps w:val="0"/>
          <w:color w:val="333333"/>
          <w:spacing w:val="0"/>
          <w:sz w:val="30"/>
          <w:szCs w:val="30"/>
          <w:shd w:val="clear" w:fill="FFFFFF"/>
        </w:rPr>
        <w:t>应在国保办编制的《全国网络安全等级保护测评机构推荐目录》内</w:t>
      </w:r>
      <w:r>
        <w:rPr>
          <w:rFonts w:hint="eastAsia" w:ascii="仿宋" w:hAnsi="仿宋" w:eastAsia="仿宋" w:cs="仿宋"/>
          <w:b w:val="0"/>
          <w:i w:val="0"/>
          <w:caps w:val="0"/>
          <w:color w:val="333333"/>
          <w:spacing w:val="0"/>
          <w:sz w:val="30"/>
          <w:szCs w:val="30"/>
          <w:shd w:val="clear" w:fill="FFFFFF"/>
          <w:lang w:eastAsia="zh-CN"/>
        </w:rPr>
        <w:t>。</w:t>
      </w:r>
    </w:p>
    <w:p>
      <w:pPr>
        <w:snapToGrid w:val="0"/>
        <w:spacing w:line="56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p>
    <w:p>
      <w:pPr>
        <w:widowControl/>
        <w:ind w:right="508" w:rightChars="242" w:firstLine="560" w:firstLineChars="200"/>
        <w:jc w:val="left"/>
        <w:rPr>
          <w:rFonts w:ascii="仿宋_GB2312" w:hAnsi="仿宋_GB2312" w:eastAsia="仿宋_GB2312" w:cs="仿宋_GB2312"/>
          <w:kern w:val="0"/>
          <w:sz w:val="28"/>
          <w:szCs w:val="28"/>
        </w:rPr>
      </w:pPr>
    </w:p>
    <w:p>
      <w:pPr>
        <w:widowControl/>
        <w:ind w:right="508" w:rightChars="242" w:firstLine="1280" w:firstLineChars="400"/>
        <w:jc w:val="left"/>
        <w:rPr>
          <w:rFonts w:ascii="仿宋" w:hAnsi="仿宋" w:eastAsia="仿宋"/>
          <w:b/>
          <w:sz w:val="32"/>
          <w:szCs w:val="32"/>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10"/>
        <w:spacing w:line="360" w:lineRule="exact"/>
        <w:jc w:val="center"/>
        <w:outlineLvl w:val="2"/>
        <w:rPr>
          <w:rFonts w:ascii="仿宋_GB2312" w:eastAsia="仿宋_GB2312"/>
          <w:b/>
          <w:szCs w:val="28"/>
        </w:rPr>
      </w:pPr>
      <w:bookmarkStart w:id="0" w:name="_Toc359935966"/>
      <w:bookmarkStart w:id="1" w:name="_Toc325095601"/>
      <w:bookmarkStart w:id="2" w:name="_Toc286153836"/>
      <w:bookmarkStart w:id="3" w:name="_Toc282523292"/>
      <w:bookmarkStart w:id="4" w:name="_Toc282523100"/>
      <w:bookmarkStart w:id="5" w:name="_Toc281918611"/>
      <w:r>
        <w:rPr>
          <w:rFonts w:ascii="仿宋_GB2312" w:eastAsia="仿宋_GB2312"/>
          <w:b/>
          <w:szCs w:val="28"/>
        </w:rPr>
        <w:t>1</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3"/>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报价包含两个部分</w:t>
      </w:r>
      <w:r>
        <w:rPr>
          <w:rFonts w:hint="eastAsia" w:ascii="仿宋_GB2312" w:hAnsi="宋体" w:eastAsia="仿宋_GB2312"/>
          <w:sz w:val="24"/>
          <w:lang w:eastAsia="zh-CN"/>
        </w:rPr>
        <w:t>：</w:t>
      </w:r>
    </w:p>
    <w:p>
      <w:pPr>
        <w:numPr>
          <w:ilvl w:val="0"/>
          <w:numId w:val="4"/>
        </w:numPr>
        <w:spacing w:line="360" w:lineRule="exact"/>
        <w:ind w:firstLine="480" w:firstLineChars="200"/>
        <w:rPr>
          <w:rFonts w:hint="eastAsia" w:ascii="仿宋_GB2312" w:hAnsi="宋体" w:eastAsia="仿宋_GB2312"/>
          <w:sz w:val="24"/>
          <w:lang w:eastAsia="zh-CN"/>
        </w:rPr>
      </w:pPr>
      <w:r>
        <w:rPr>
          <w:rFonts w:hint="eastAsia" w:ascii="仿宋" w:hAnsi="仿宋" w:eastAsia="仿宋" w:cs="仿宋"/>
          <w:b w:val="0"/>
          <w:i w:val="0"/>
          <w:caps w:val="0"/>
          <w:color w:val="333333"/>
          <w:spacing w:val="0"/>
          <w:sz w:val="24"/>
          <w:szCs w:val="24"/>
          <w:lang w:val="en-US" w:eastAsia="zh-CN"/>
        </w:rPr>
        <w:t>福州市公共资源电子交易平台（除利旧的福州市建设工程电子招投标平台之外部分）等级保护复测服务</w:t>
      </w:r>
      <w:r>
        <w:rPr>
          <w:rFonts w:hint="eastAsia" w:ascii="仿宋_GB2312" w:hAnsi="宋体" w:eastAsia="仿宋_GB2312"/>
          <w:sz w:val="24"/>
        </w:rPr>
        <w:t>人民币</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4"/>
        </w:numPr>
        <w:spacing w:line="360" w:lineRule="exact"/>
        <w:ind w:firstLine="480" w:firstLineChars="200"/>
        <w:rPr>
          <w:rFonts w:ascii="仿宋_GB2312" w:hAnsi="宋体" w:eastAsia="仿宋_GB2312"/>
          <w:sz w:val="24"/>
        </w:rPr>
      </w:pPr>
      <w:r>
        <w:rPr>
          <w:rFonts w:hint="eastAsia" w:ascii="仿宋" w:hAnsi="仿宋" w:eastAsia="仿宋" w:cs="仿宋"/>
          <w:b w:val="0"/>
          <w:i w:val="0"/>
          <w:caps w:val="0"/>
          <w:color w:val="333333"/>
          <w:spacing w:val="0"/>
          <w:sz w:val="24"/>
          <w:szCs w:val="24"/>
          <w:lang w:val="en-US" w:eastAsia="zh-CN"/>
        </w:rPr>
        <w:t>利旧的福州市建设工程电子招投标平台等级保护复测服务</w:t>
      </w:r>
      <w:r>
        <w:rPr>
          <w:rFonts w:hint="eastAsia" w:ascii="仿宋_GB2312" w:hAnsi="宋体" w:eastAsia="仿宋_GB2312"/>
          <w:sz w:val="24"/>
        </w:rPr>
        <w:t>人民币</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（中文表述）</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10"/>
        <w:spacing w:line="360" w:lineRule="exact"/>
        <w:jc w:val="center"/>
        <w:outlineLvl w:val="2"/>
        <w:rPr>
          <w:rFonts w:ascii="仿宋_GB2312" w:hAnsi="Times New Roman" w:eastAsia="仿宋_GB2312"/>
          <w:szCs w:val="28"/>
        </w:rPr>
      </w:pPr>
      <w:bookmarkStart w:id="6" w:name="_Toc373327762"/>
      <w:bookmarkStart w:id="7" w:name="_Toc382571084"/>
      <w:bookmarkStart w:id="8" w:name="_Toc382570830"/>
      <w:bookmarkStart w:id="9" w:name="_Toc373327923"/>
      <w:r>
        <w:rPr>
          <w:rFonts w:ascii="仿宋_GB2312" w:eastAsia="仿宋_GB2312"/>
          <w:b/>
          <w:szCs w:val="28"/>
        </w:rPr>
        <w:t>2</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eastAsia="仿宋_GB2312"/>
          <w:szCs w:val="28"/>
        </w:rPr>
      </w:pPr>
      <w:r>
        <w:rPr>
          <w:rFonts w:ascii="仿宋_GB2312" w:hAnsi="宋体" w:eastAsia="仿宋_GB2312"/>
          <w:sz w:val="24"/>
        </w:rPr>
        <w:br w:type="page"/>
      </w:r>
      <w:r>
        <w:rPr>
          <w:rFonts w:ascii="仿宋_GB2312" w:eastAsia="仿宋_GB2312"/>
          <w:b/>
          <w:szCs w:val="28"/>
        </w:rPr>
        <w:t>3.</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10" w:firstLine="555"/>
        <w:rPr>
          <w:rFonts w:hint="default" w:ascii="仿宋_GB2312" w:hAnsi="微软雅黑" w:eastAsia="仿宋_GB2312" w:cs="仿宋_GB2312"/>
          <w:b w:val="0"/>
          <w:bCs w:val="0"/>
          <w:i w:val="0"/>
          <w:iCs w:val="0"/>
          <w:caps w:val="0"/>
          <w:color w:val="333333"/>
          <w:spacing w:val="0"/>
          <w:sz w:val="28"/>
          <w:szCs w:val="28"/>
          <w:shd w:val="clear" w:fill="FFFFFF"/>
          <w:lang w:val="en-US" w:eastAsia="zh-CN"/>
        </w:rPr>
      </w:pPr>
      <w:r>
        <w:rPr>
          <w:rFonts w:hint="eastAsia" w:ascii="仿宋_GB2312" w:hAnsi="微软雅黑" w:eastAsia="仿宋_GB2312" w:cs="仿宋_GB2312"/>
          <w:b w:val="0"/>
          <w:bCs w:val="0"/>
          <w:i w:val="0"/>
          <w:iCs w:val="0"/>
          <w:caps w:val="0"/>
          <w:color w:val="333333"/>
          <w:spacing w:val="0"/>
          <w:sz w:val="28"/>
          <w:szCs w:val="28"/>
          <w:shd w:val="clear" w:fill="FFFFFF"/>
          <w:lang w:val="en-US" w:eastAsia="zh-CN"/>
        </w:rPr>
        <w:t>我公司在国保办编制的《全国网络安全等级保护测评机构推荐目录》内,现提供在国保办目录库的截图(目录截图要单张纸打印并盖章),该截图真实有效。（由比价小组查询，供应商提供的查询结果与比价小组的查询结果不一致的，以比价小组的查询结果为准。）</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10"/>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ascii="仿宋_GB2312" w:hAnsi="宋体" w:eastAsia="仿宋_GB2312"/>
          <w:b/>
          <w:szCs w:val="28"/>
        </w:rPr>
        <w:t>4</w:t>
      </w:r>
      <w:r>
        <w:rPr>
          <w:rFonts w:hint="eastAsia" w:ascii="仿宋_GB2312" w:hAnsi="宋体" w:eastAsia="仿宋_GB2312"/>
          <w:b/>
          <w:szCs w:val="28"/>
        </w:rPr>
        <w:t>、</w:t>
      </w:r>
      <w:r>
        <w:rPr>
          <w:rFonts w:hint="eastAsia" w:ascii="仿宋_GB2312" w:eastAsia="仿宋_GB2312"/>
          <w:b/>
          <w:szCs w:val="28"/>
        </w:rPr>
        <w:t>报价人的资格声明</w:t>
      </w:r>
    </w:p>
    <w:p>
      <w:pPr>
        <w:pStyle w:val="10"/>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ascii="仿宋_GB2312" w:hAnsi="宋体" w:eastAsia="仿宋_GB2312"/>
          <w:b/>
          <w:sz w:val="28"/>
          <w:szCs w:val="28"/>
        </w:rPr>
        <w:t>5</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rPr>
        <w:t>项目名称：福州市公共资源电子交易平台安全等</w:t>
      </w:r>
      <w:r>
        <w:rPr>
          <w:rFonts w:hint="eastAsia" w:ascii="宋体" w:hAnsi="宋体" w:eastAsia="宋体"/>
          <w:szCs w:val="24"/>
          <w:lang w:eastAsia="zh-CN"/>
        </w:rPr>
        <w:t>级</w:t>
      </w:r>
      <w:r>
        <w:rPr>
          <w:rFonts w:hint="eastAsia" w:ascii="宋体" w:hAnsi="宋体" w:eastAsia="宋体"/>
          <w:szCs w:val="24"/>
        </w:rPr>
        <w:t>保</w:t>
      </w:r>
      <w:r>
        <w:rPr>
          <w:rFonts w:hint="eastAsia" w:ascii="宋体" w:hAnsi="宋体" w:eastAsia="宋体"/>
          <w:szCs w:val="24"/>
          <w:lang w:eastAsia="zh-CN"/>
        </w:rPr>
        <w:t>护</w:t>
      </w:r>
      <w:r>
        <w:rPr>
          <w:rFonts w:hint="eastAsia" w:ascii="宋体" w:hAnsi="宋体" w:eastAsia="宋体"/>
          <w:szCs w:val="24"/>
        </w:rPr>
        <w:t>复测</w:t>
      </w:r>
      <w:r>
        <w:rPr>
          <w:rFonts w:hint="eastAsia" w:ascii="宋体" w:hAnsi="宋体" w:eastAsia="宋体"/>
          <w:szCs w:val="24"/>
          <w:lang w:val="en-US" w:eastAsia="zh-CN"/>
        </w:rPr>
        <w:t>服务采购项目</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5"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1191"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4225" w:type="dxa"/>
            <w:vAlign w:val="center"/>
          </w:tcPr>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仿宋" w:hAnsi="仿宋" w:eastAsia="仿宋" w:cs="仿宋"/>
                <w:b w:val="0"/>
                <w:i w:val="0"/>
                <w:caps w:val="0"/>
                <w:color w:val="333333"/>
                <w:spacing w:val="0"/>
                <w:sz w:val="24"/>
                <w:szCs w:val="24"/>
                <w:shd w:val="clear" w:color="auto" w:fill="FFFFFF"/>
                <w:lang w:val="en-US" w:eastAsia="zh-CN"/>
              </w:rPr>
              <w:t>一、</w:t>
            </w:r>
            <w:r>
              <w:rPr>
                <w:rFonts w:hint="eastAsia" w:ascii="仿宋" w:hAnsi="仿宋" w:eastAsia="仿宋" w:cs="仿宋"/>
                <w:b w:val="0"/>
                <w:i w:val="0"/>
                <w:caps w:val="0"/>
                <w:color w:val="333333"/>
                <w:spacing w:val="0"/>
                <w:sz w:val="24"/>
                <w:szCs w:val="24"/>
                <w:shd w:val="clear" w:color="auto" w:fill="FFFFFF"/>
              </w:rPr>
              <w:t>依据《信息安全等级保护基本要求》和《信息安全风险评估规范》</w:t>
            </w:r>
            <w:r>
              <w:rPr>
                <w:rFonts w:hint="eastAsia" w:ascii="仿宋" w:hAnsi="仿宋" w:eastAsia="仿宋" w:cs="仿宋"/>
                <w:b w:val="0"/>
                <w:i w:val="0"/>
                <w:caps w:val="0"/>
                <w:color w:val="333333"/>
                <w:spacing w:val="0"/>
                <w:sz w:val="24"/>
                <w:szCs w:val="24"/>
                <w:shd w:val="clear" w:color="auto" w:fill="FFFFFF"/>
                <w:lang w:eastAsia="zh-CN"/>
              </w:rPr>
              <w:t>，</w:t>
            </w:r>
            <w:r>
              <w:rPr>
                <w:rFonts w:hint="eastAsia" w:ascii="仿宋" w:hAnsi="仿宋" w:eastAsia="仿宋" w:cs="仿宋"/>
                <w:b w:val="0"/>
                <w:i w:val="0"/>
                <w:caps w:val="0"/>
                <w:color w:val="333333"/>
                <w:spacing w:val="0"/>
                <w:sz w:val="24"/>
                <w:szCs w:val="24"/>
                <w:shd w:val="clear" w:color="auto" w:fill="FFFFFF"/>
              </w:rPr>
              <w:t>在技术服务期限内提供信息安全等级保护测评及风险评估报告（等保三级）。 提供的《信息安全等级保护测评及风险评估报告》需包含对被测项目系统安全风险提示、整改建议等内容。对检测不合格项内容提出整改意见，在修改后再次进行重新测试，直到测评合格。被测系统根据</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提交的整改意见整改合格后，</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需提供符合公安部印发《GB/T 22239-2019 信息安全技术网络安全等级保护基本要求》等标准规范要求及网安复测备案要求</w:t>
            </w:r>
            <w:r>
              <w:rPr>
                <w:rFonts w:hint="eastAsia" w:ascii="仿宋" w:hAnsi="仿宋" w:eastAsia="仿宋" w:cs="仿宋"/>
                <w:b w:val="0"/>
                <w:i w:val="0"/>
                <w:caps w:val="0"/>
                <w:color w:val="333333"/>
                <w:spacing w:val="0"/>
                <w:sz w:val="24"/>
                <w:szCs w:val="24"/>
                <w:shd w:val="clear" w:color="auto" w:fill="FFFFFF"/>
                <w:lang w:val="en-US" w:eastAsia="zh-CN"/>
              </w:rPr>
              <w:t>,</w:t>
            </w:r>
            <w:r>
              <w:rPr>
                <w:rFonts w:hint="eastAsia" w:ascii="仿宋" w:hAnsi="仿宋" w:eastAsia="仿宋" w:cs="仿宋"/>
                <w:b w:val="0"/>
                <w:i w:val="0"/>
                <w:caps w:val="0"/>
                <w:color w:val="000000"/>
                <w:spacing w:val="0"/>
                <w:sz w:val="24"/>
                <w:szCs w:val="24"/>
              </w:rPr>
              <w:t>为被测系统提供</w:t>
            </w:r>
            <w:r>
              <w:rPr>
                <w:rFonts w:hint="eastAsia" w:ascii="仿宋" w:hAnsi="仿宋" w:eastAsia="仿宋" w:cs="仿宋"/>
                <w:b w:val="0"/>
                <w:i w:val="0"/>
                <w:caps w:val="0"/>
                <w:color w:val="333333"/>
                <w:spacing w:val="0"/>
                <w:sz w:val="24"/>
                <w:szCs w:val="24"/>
                <w:shd w:val="clear" w:color="auto" w:fill="FFFFFF"/>
              </w:rPr>
              <w:t>检验合格的《信息安全等级保护测评及风险评估报告》并协助进行网安复测备案。</w:t>
            </w:r>
          </w:p>
          <w:p>
            <w:pPr>
              <w:numPr>
                <w:ilvl w:val="0"/>
                <w:numId w:val="0"/>
              </w:numPr>
              <w:rPr>
                <w:rFonts w:ascii="宋体" w:hAnsi="宋体" w:eastAsia="宋体"/>
                <w:szCs w:val="21"/>
              </w:rPr>
            </w:pPr>
            <w:r>
              <w:rPr>
                <w:rFonts w:hint="eastAsia" w:ascii="宋体" w:hAnsi="宋体" w:eastAsia="宋体"/>
                <w:szCs w:val="21"/>
              </w:rPr>
              <w:t>二、</w:t>
            </w:r>
            <w:r>
              <w:rPr>
                <w:rFonts w:hint="eastAsia" w:ascii="仿宋" w:hAnsi="仿宋" w:eastAsia="仿宋" w:cs="仿宋"/>
                <w:b w:val="0"/>
                <w:i w:val="0"/>
                <w:caps w:val="0"/>
                <w:color w:val="000000"/>
                <w:spacing w:val="0"/>
                <w:sz w:val="24"/>
                <w:szCs w:val="24"/>
              </w:rPr>
              <w:t>根据三级信息系统等保要求，针对福州市</w:t>
            </w:r>
            <w:r>
              <w:rPr>
                <w:rFonts w:hint="eastAsia" w:ascii="仿宋" w:hAnsi="仿宋" w:eastAsia="仿宋" w:cs="仿宋"/>
                <w:b w:val="0"/>
                <w:i w:val="0"/>
                <w:caps w:val="0"/>
                <w:color w:val="000000"/>
                <w:spacing w:val="0"/>
                <w:sz w:val="24"/>
                <w:szCs w:val="24"/>
                <w:lang w:eastAsia="zh-CN"/>
              </w:rPr>
              <w:t>公共资源电子交易</w:t>
            </w:r>
            <w:r>
              <w:rPr>
                <w:rFonts w:hint="eastAsia" w:ascii="仿宋" w:hAnsi="仿宋" w:eastAsia="仿宋" w:cs="仿宋"/>
                <w:b w:val="0"/>
                <w:i w:val="0"/>
                <w:caps w:val="0"/>
                <w:color w:val="000000"/>
                <w:spacing w:val="0"/>
                <w:sz w:val="24"/>
                <w:szCs w:val="24"/>
              </w:rPr>
              <w:t>平台（部署位置：政务云平台，系统主机数量：</w:t>
            </w:r>
            <w:r>
              <w:rPr>
                <w:rFonts w:hint="eastAsia" w:ascii="仿宋" w:hAnsi="仿宋" w:eastAsia="仿宋" w:cs="仿宋"/>
                <w:b w:val="0"/>
                <w:i w:val="0"/>
                <w:caps w:val="0"/>
                <w:color w:val="000000"/>
                <w:spacing w:val="0"/>
                <w:sz w:val="24"/>
                <w:szCs w:val="24"/>
                <w:lang w:val="en-US" w:eastAsia="zh-CN"/>
              </w:rPr>
              <w:t>16</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val="en-US" w:eastAsia="zh-CN"/>
              </w:rPr>
              <w:t>以及电子交易平台内利旧的</w:t>
            </w:r>
            <w:r>
              <w:rPr>
                <w:rFonts w:hint="eastAsia" w:ascii="仿宋" w:hAnsi="仿宋" w:eastAsia="仿宋" w:cs="仿宋"/>
                <w:b w:val="0"/>
                <w:i w:val="0"/>
                <w:caps w:val="0"/>
                <w:color w:val="000000"/>
                <w:spacing w:val="0"/>
                <w:sz w:val="24"/>
                <w:szCs w:val="24"/>
              </w:rPr>
              <w:t>福州</w:t>
            </w:r>
            <w:r>
              <w:rPr>
                <w:rFonts w:hint="eastAsia" w:ascii="仿宋" w:hAnsi="仿宋" w:eastAsia="仿宋" w:cs="仿宋"/>
                <w:b w:val="0"/>
                <w:i w:val="0"/>
                <w:caps w:val="0"/>
                <w:color w:val="000000"/>
                <w:spacing w:val="0"/>
                <w:sz w:val="24"/>
                <w:szCs w:val="24"/>
                <w:lang w:eastAsia="zh-CN"/>
              </w:rPr>
              <w:t>建设工程电子招投标平台</w:t>
            </w:r>
            <w:r>
              <w:rPr>
                <w:rFonts w:hint="eastAsia" w:ascii="仿宋" w:hAnsi="仿宋" w:eastAsia="仿宋" w:cs="仿宋"/>
                <w:b w:val="0"/>
                <w:i w:val="0"/>
                <w:caps w:val="0"/>
                <w:color w:val="000000"/>
                <w:spacing w:val="0"/>
                <w:sz w:val="24"/>
                <w:szCs w:val="24"/>
              </w:rPr>
              <w:t>（部署位置：政务云平台，系统主机数量：</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eastAsia="zh-CN"/>
              </w:rPr>
              <w:t>进行</w:t>
            </w:r>
            <w:r>
              <w:rPr>
                <w:rFonts w:hint="eastAsia" w:ascii="仿宋" w:hAnsi="仿宋" w:eastAsia="仿宋" w:cs="仿宋"/>
                <w:b w:val="0"/>
                <w:i w:val="0"/>
                <w:caps w:val="0"/>
                <w:color w:val="000000"/>
                <w:spacing w:val="0"/>
                <w:sz w:val="24"/>
                <w:szCs w:val="24"/>
              </w:rPr>
              <w:t>安全等级测评</w:t>
            </w:r>
            <w:r>
              <w:rPr>
                <w:rFonts w:hint="eastAsia" w:ascii="仿宋" w:hAnsi="仿宋" w:eastAsia="仿宋" w:cs="仿宋"/>
                <w:b w:val="0"/>
                <w:i w:val="0"/>
                <w:caps w:val="0"/>
                <w:color w:val="000000"/>
                <w:spacing w:val="0"/>
                <w:sz w:val="24"/>
                <w:szCs w:val="24"/>
                <w:lang w:eastAsia="zh-CN"/>
              </w:rPr>
              <w:t>，包括</w:t>
            </w:r>
            <w:r>
              <w:rPr>
                <w:rFonts w:hint="eastAsia" w:ascii="仿宋" w:hAnsi="仿宋" w:eastAsia="仿宋" w:cs="仿宋"/>
                <w:b w:val="0"/>
                <w:i w:val="0"/>
                <w:caps w:val="0"/>
                <w:color w:val="000000"/>
                <w:spacing w:val="0"/>
                <w:sz w:val="24"/>
                <w:szCs w:val="24"/>
              </w:rPr>
              <w:t>网络安全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主机安全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 xml:space="preserve"> 应用安全</w:t>
            </w:r>
            <w:r>
              <w:rPr>
                <w:rFonts w:hint="eastAsia" w:ascii="仿宋" w:hAnsi="仿宋" w:eastAsia="仿宋" w:cs="仿宋"/>
                <w:b w:val="0"/>
                <w:i w:val="0"/>
                <w:caps w:val="0"/>
                <w:color w:val="000000"/>
                <w:spacing w:val="0"/>
                <w:sz w:val="24"/>
                <w:szCs w:val="24"/>
                <w:lang w:eastAsia="zh-CN"/>
              </w:rPr>
              <w:t>等方面的测试。</w:t>
            </w:r>
          </w:p>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宋体" w:hAnsi="宋体" w:eastAsia="宋体"/>
                <w:szCs w:val="21"/>
              </w:rPr>
              <w:t>三、</w:t>
            </w:r>
            <w:r>
              <w:rPr>
                <w:rFonts w:hint="eastAsia" w:ascii="仿宋" w:hAnsi="仿宋" w:eastAsia="仿宋" w:cs="仿宋"/>
                <w:b w:val="0"/>
                <w:i w:val="0"/>
                <w:caps w:val="0"/>
                <w:color w:val="333333"/>
                <w:spacing w:val="0"/>
                <w:sz w:val="24"/>
                <w:szCs w:val="24"/>
                <w:shd w:val="clear" w:color="auto" w:fill="FFFFFF"/>
              </w:rPr>
              <w:t>交付时间： 需在</w:t>
            </w:r>
            <w:r>
              <w:rPr>
                <w:rFonts w:hint="eastAsia" w:ascii="仿宋" w:hAnsi="仿宋" w:eastAsia="仿宋" w:cs="仿宋"/>
                <w:b w:val="0"/>
                <w:i w:val="0"/>
                <w:caps w:val="0"/>
                <w:color w:val="333333"/>
                <w:spacing w:val="0"/>
                <w:sz w:val="24"/>
                <w:szCs w:val="24"/>
                <w:shd w:val="clear" w:color="auto" w:fill="FFFFFF"/>
                <w:lang w:val="en-US" w:eastAsia="zh-CN"/>
              </w:rPr>
              <w:t>2021年</w:t>
            </w:r>
            <w:r>
              <w:rPr>
                <w:rFonts w:hint="eastAsia" w:ascii="仿宋" w:hAnsi="仿宋" w:eastAsia="仿宋" w:cs="仿宋"/>
                <w:b w:val="0"/>
                <w:i w:val="0"/>
                <w:caps w:val="0"/>
                <w:color w:val="333333"/>
                <w:spacing w:val="0"/>
                <w:sz w:val="24"/>
                <w:szCs w:val="24"/>
                <w:shd w:val="clear" w:color="auto" w:fill="FFFFFF"/>
              </w:rPr>
              <w:t>11月</w:t>
            </w:r>
            <w:r>
              <w:rPr>
                <w:rFonts w:hint="eastAsia" w:ascii="仿宋" w:hAnsi="仿宋" w:eastAsia="仿宋" w:cs="仿宋"/>
                <w:b w:val="0"/>
                <w:i w:val="0"/>
                <w:caps w:val="0"/>
                <w:color w:val="333333"/>
                <w:spacing w:val="0"/>
                <w:sz w:val="24"/>
                <w:szCs w:val="24"/>
                <w:shd w:val="clear" w:color="auto" w:fill="FFFFFF"/>
                <w:lang w:val="en-US" w:eastAsia="zh-CN"/>
              </w:rPr>
              <w:t>23</w:t>
            </w:r>
            <w:r>
              <w:rPr>
                <w:rFonts w:hint="eastAsia" w:ascii="仿宋" w:hAnsi="仿宋" w:eastAsia="仿宋" w:cs="仿宋"/>
                <w:b w:val="0"/>
                <w:i w:val="0"/>
                <w:caps w:val="0"/>
                <w:color w:val="333333"/>
                <w:spacing w:val="0"/>
                <w:sz w:val="24"/>
                <w:szCs w:val="24"/>
                <w:shd w:val="clear" w:color="auto" w:fill="FFFFFF"/>
              </w:rPr>
              <w:t>日前完成等保复测工作，并提供测评报告</w:t>
            </w:r>
            <w:r>
              <w:rPr>
                <w:rFonts w:hint="eastAsia" w:ascii="仿宋" w:hAnsi="仿宋" w:eastAsia="仿宋" w:cs="仿宋"/>
                <w:b w:val="0"/>
                <w:i w:val="0"/>
                <w:caps w:val="0"/>
                <w:color w:val="333333"/>
                <w:spacing w:val="0"/>
                <w:sz w:val="24"/>
                <w:szCs w:val="24"/>
                <w:shd w:val="clear" w:color="auto" w:fill="FFFFFF"/>
                <w:lang w:eastAsia="zh-CN"/>
              </w:rPr>
              <w:t>。</w:t>
            </w:r>
          </w:p>
          <w:p>
            <w:pPr>
              <w:rPr>
                <w:rFonts w:ascii="宋体" w:hAnsi="宋体" w:eastAsia="宋体"/>
                <w:szCs w:val="21"/>
              </w:rPr>
            </w:pPr>
          </w:p>
          <w:p>
            <w:pPr>
              <w:ind w:firstLine="420" w:firstLineChars="200"/>
              <w:rPr>
                <w:rFonts w:ascii="宋体" w:hAnsi="宋体" w:eastAsia="宋体"/>
                <w:szCs w:val="21"/>
              </w:rPr>
            </w:pPr>
          </w:p>
        </w:tc>
        <w:tc>
          <w:tcPr>
            <w:tcW w:w="1409" w:type="dxa"/>
            <w:vAlign w:val="center"/>
          </w:tcPr>
          <w:p>
            <w:pPr>
              <w:pStyle w:val="9"/>
              <w:spacing w:line="240" w:lineRule="atLeast"/>
              <w:ind w:firstLine="352" w:firstLineChars="196"/>
              <w:rPr>
                <w:rFonts w:ascii="宋体" w:hAnsi="宋体" w:eastAsia="宋体" w:cs="宋体fal"/>
                <w:bCs/>
                <w:kern w:val="0"/>
                <w:sz w:val="18"/>
                <w:szCs w:val="18"/>
              </w:rPr>
            </w:pPr>
          </w:p>
        </w:tc>
        <w:tc>
          <w:tcPr>
            <w:tcW w:w="812" w:type="dxa"/>
            <w:vAlign w:val="center"/>
          </w:tcPr>
          <w:p>
            <w:pPr>
              <w:pStyle w:val="9"/>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ascii="仿宋_GB2312" w:hAnsi="宋体" w:eastAsia="仿宋_GB2312"/>
          <w:b/>
          <w:sz w:val="28"/>
          <w:szCs w:val="28"/>
        </w:rPr>
        <w:t>6</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项目名称：福州市公共资源电子交易平台安全等</w:t>
      </w:r>
      <w:r>
        <w:rPr>
          <w:rFonts w:hint="eastAsia" w:ascii="宋体" w:hAnsi="宋体" w:eastAsia="宋体"/>
          <w:szCs w:val="24"/>
          <w:lang w:eastAsia="zh-CN"/>
        </w:rPr>
        <w:t>级</w:t>
      </w:r>
      <w:r>
        <w:rPr>
          <w:rFonts w:hint="eastAsia" w:ascii="宋体" w:hAnsi="宋体" w:eastAsia="宋体"/>
          <w:szCs w:val="24"/>
        </w:rPr>
        <w:t>保</w:t>
      </w:r>
      <w:r>
        <w:rPr>
          <w:rFonts w:hint="eastAsia" w:ascii="宋体" w:hAnsi="宋体" w:eastAsia="宋体"/>
          <w:szCs w:val="24"/>
          <w:lang w:eastAsia="zh-CN"/>
        </w:rPr>
        <w:t>护</w:t>
      </w:r>
      <w:r>
        <w:rPr>
          <w:rFonts w:hint="eastAsia" w:ascii="宋体" w:hAnsi="宋体" w:eastAsia="宋体"/>
          <w:szCs w:val="24"/>
        </w:rPr>
        <w:t>复测</w:t>
      </w:r>
      <w:r>
        <w:rPr>
          <w:rFonts w:hint="eastAsia" w:ascii="宋体" w:hAnsi="宋体" w:eastAsia="宋体"/>
          <w:szCs w:val="24"/>
          <w:lang w:val="en-US" w:eastAsia="zh-CN"/>
        </w:rPr>
        <w:t>服务采购项目</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Merge w:val="restart"/>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2051"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3705" w:type="dxa"/>
            <w:vAlign w:val="center"/>
          </w:tcPr>
          <w:p>
            <w:pPr>
              <w:rPr>
                <w:rFonts w:ascii="宋体" w:hAnsi="宋体" w:eastAsia="宋体"/>
                <w:szCs w:val="21"/>
              </w:rPr>
            </w:pPr>
            <w:r>
              <w:rPr>
                <w:rFonts w:hint="eastAsia" w:ascii="宋体" w:hAnsi="宋体" w:eastAsia="宋体"/>
                <w:szCs w:val="21"/>
              </w:rPr>
              <w:t>符合全部技术和服务要求的前提下的报价：</w:t>
            </w:r>
          </w:p>
          <w:p>
            <w:pPr>
              <w:pStyle w:val="9"/>
              <w:numPr>
                <w:ilvl w:val="0"/>
                <w:numId w:val="5"/>
              </w:numPr>
              <w:spacing w:line="240" w:lineRule="atLeast"/>
              <w:ind w:firstLine="470" w:firstLineChars="196"/>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福州市公共资源电子交易平台等级保护复测服务（除利旧的福州市建设工程电子招投标子系统之外部分）</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restart"/>
            <w:vAlign w:val="center"/>
          </w:tcPr>
          <w:p>
            <w:pPr>
              <w:pStyle w:val="9"/>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Merge w:val="continue"/>
            <w:vAlign w:val="center"/>
          </w:tcPr>
          <w:p>
            <w:pPr>
              <w:spacing w:line="360" w:lineRule="auto"/>
              <w:jc w:val="center"/>
              <w:rPr>
                <w:rFonts w:ascii="宋体" w:hAnsi="宋体" w:eastAsia="宋体"/>
                <w:sz w:val="18"/>
                <w:szCs w:val="18"/>
              </w:rPr>
            </w:pPr>
          </w:p>
        </w:tc>
        <w:tc>
          <w:tcPr>
            <w:tcW w:w="834" w:type="dxa"/>
            <w:vMerge w:val="continue"/>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Merge w:val="continue"/>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2、利旧的福州市建设工程电子招投标子系统等级保护复测服务</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continue"/>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834" w:type="dxa"/>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10"/>
        <w:spacing w:line="360" w:lineRule="exact"/>
        <w:jc w:val="center"/>
        <w:outlineLvl w:val="1"/>
        <w:rPr>
          <w:rFonts w:ascii="仿宋_GB2312" w:eastAsia="仿宋_GB2312"/>
          <w:szCs w:val="28"/>
        </w:rPr>
      </w:pPr>
    </w:p>
    <w:p/>
    <w:p>
      <w:pPr>
        <w:spacing w:line="36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3D098"/>
    <w:multiLevelType w:val="singleLevel"/>
    <w:tmpl w:val="C0E3D098"/>
    <w:lvl w:ilvl="0" w:tentative="0">
      <w:start w:val="1"/>
      <w:numFmt w:val="chineseCounting"/>
      <w:suff w:val="nothing"/>
      <w:lvlText w:val="%1、"/>
      <w:lvlJc w:val="left"/>
      <w:rPr>
        <w:rFonts w:hint="eastAsia"/>
      </w:rPr>
    </w:lvl>
  </w:abstractNum>
  <w:abstractNum w:abstractNumId="1">
    <w:nsid w:val="068FC591"/>
    <w:multiLevelType w:val="singleLevel"/>
    <w:tmpl w:val="068FC591"/>
    <w:lvl w:ilvl="0" w:tentative="0">
      <w:start w:val="1"/>
      <w:numFmt w:val="decimal"/>
      <w:suff w:val="nothing"/>
      <w:lvlText w:val="%1、"/>
      <w:lvlJc w:val="left"/>
    </w:lvl>
  </w:abstractNum>
  <w:abstractNum w:abstractNumId="2">
    <w:nsid w:val="2EC4AF7C"/>
    <w:multiLevelType w:val="singleLevel"/>
    <w:tmpl w:val="2EC4AF7C"/>
    <w:lvl w:ilvl="0" w:tentative="0">
      <w:start w:val="1"/>
      <w:numFmt w:val="decimal"/>
      <w:suff w:val="nothing"/>
      <w:lvlText w:val="（%1）"/>
      <w:lvlJc w:val="left"/>
    </w:lvl>
  </w:abstractNum>
  <w:abstractNum w:abstractNumId="3">
    <w:nsid w:val="4146BD84"/>
    <w:multiLevelType w:val="singleLevel"/>
    <w:tmpl w:val="4146BD84"/>
    <w:lvl w:ilvl="0" w:tentative="0">
      <w:start w:val="1"/>
      <w:numFmt w:val="decimal"/>
      <w:lvlText w:val="%1."/>
      <w:lvlJc w:val="left"/>
      <w:pPr>
        <w:tabs>
          <w:tab w:val="left" w:pos="312"/>
        </w:tabs>
      </w:pPr>
    </w:lvl>
  </w:abstractNum>
  <w:abstractNum w:abstractNumId="4">
    <w:nsid w:val="67509165"/>
    <w:multiLevelType w:val="singleLevel"/>
    <w:tmpl w:val="67509165"/>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E5C53"/>
    <w:rsid w:val="120A063F"/>
    <w:rsid w:val="13AE313E"/>
    <w:rsid w:val="158E4E51"/>
    <w:rsid w:val="232F0087"/>
    <w:rsid w:val="3BDA3FFA"/>
    <w:rsid w:val="3BE758F1"/>
    <w:rsid w:val="4CBF36F8"/>
    <w:rsid w:val="5EBA1FAE"/>
    <w:rsid w:val="7B93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列出段落1"/>
    <w:basedOn w:val="1"/>
    <w:qFormat/>
    <w:uiPriority w:val="0"/>
    <w:pPr>
      <w:ind w:firstLine="420" w:firstLineChars="200"/>
    </w:pPr>
  </w:style>
  <w:style w:type="paragraph" w:customStyle="1" w:styleId="10">
    <w:name w:val="样式3"/>
    <w:basedOn w:val="3"/>
    <w:qFormat/>
    <w:uiPriority w:val="0"/>
    <w:pPr>
      <w:spacing w:line="240" w:lineRule="atLeast"/>
      <w:outlineLvl w:val="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2021-06-24T02:08:00Z</dcterms:created>
  <dc:creator>lenovo</dc:creator>
  <cp:lastModifiedBy>Administrator</cp:lastModifiedBy>
  <dcterms:modified xsi:type="dcterms:W3CDTF">2021-09-24T14:40:42Z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DA98239856C6420C938A8F691B82439D</vt:lpwstr>
  </property>
</Properties>
</file>