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640"/>
        <w:rPr>
          <w:rFonts w:ascii="方正小标宋简体" w:hAnsi="方正小标宋简体" w:eastAsia="方正小标宋简体"/>
          <w:color w:val="000000" w:themeColor="text1"/>
          <w:sz w:val="44"/>
          <w:szCs w:val="44"/>
          <w:u w:val="none"/>
          <w14:textFill>
            <w14:solidFill>
              <w14:schemeClr w14:val="tx1"/>
            </w14:solidFill>
          </w14:textFill>
        </w:rPr>
      </w:pPr>
      <w:r>
        <w:rPr>
          <w:rFonts w:ascii="方正小标宋简体" w:hAnsi="方正小标宋简体" w:eastAsia="方正小标宋简体"/>
          <w:color w:val="auto"/>
          <w:sz w:val="44"/>
          <w:szCs w:val="44"/>
        </w:rPr>
        <w:t>闽侯县自然资源和规划局关于</w:t>
      </w:r>
      <w:r>
        <w:rPr>
          <w:rFonts w:ascii="方正小标宋简体" w:hAnsi="方正小标宋简体" w:eastAsia="方正小标宋简体"/>
          <w:color w:val="000000" w:themeColor="text1"/>
          <w:sz w:val="44"/>
          <w:szCs w:val="44"/>
          <w:u w:val="none"/>
          <w14:textFill>
            <w14:solidFill>
              <w14:schemeClr w14:val="tx1"/>
            </w14:solidFill>
          </w14:textFill>
        </w:rPr>
        <w:t>20</w:t>
      </w:r>
      <w:r>
        <w:rPr>
          <w:rFonts w:hint="eastAsia" w:ascii="方正小标宋简体" w:hAnsi="方正小标宋简体" w:eastAsia="方正小标宋简体"/>
          <w:color w:val="000000" w:themeColor="text1"/>
          <w:sz w:val="44"/>
          <w:szCs w:val="44"/>
          <w:u w:val="none"/>
          <w14:textFill>
            <w14:solidFill>
              <w14:schemeClr w14:val="tx1"/>
            </w14:solidFill>
          </w14:textFill>
        </w:rPr>
        <w:t>20</w:t>
      </w:r>
      <w:r>
        <w:rPr>
          <w:rFonts w:ascii="方正小标宋简体" w:hAnsi="方正小标宋简体" w:eastAsia="方正小标宋简体"/>
          <w:color w:val="000000" w:themeColor="text1"/>
          <w:sz w:val="44"/>
          <w:szCs w:val="44"/>
          <w:u w:val="none"/>
          <w14:textFill>
            <w14:solidFill>
              <w14:schemeClr w14:val="tx1"/>
            </w14:solidFill>
          </w14:textFill>
        </w:rPr>
        <w:t>年第</w:t>
      </w:r>
      <w:r>
        <w:rPr>
          <w:rFonts w:hint="eastAsia" w:ascii="方正小标宋简体" w:hAnsi="方正小标宋简体" w:eastAsia="方正小标宋简体"/>
          <w:color w:val="000000" w:themeColor="text1"/>
          <w:sz w:val="44"/>
          <w:szCs w:val="44"/>
          <w:u w:val="none"/>
          <w:lang w:val="en-US" w:eastAsia="zh-CN"/>
          <w14:textFill>
            <w14:solidFill>
              <w14:schemeClr w14:val="tx1"/>
            </w14:solidFill>
          </w14:textFill>
        </w:rPr>
        <w:t>七</w:t>
      </w:r>
      <w:r>
        <w:rPr>
          <w:rFonts w:ascii="方正小标宋简体" w:hAnsi="方正小标宋简体" w:eastAsia="方正小标宋简体"/>
          <w:color w:val="000000" w:themeColor="text1"/>
          <w:sz w:val="44"/>
          <w:szCs w:val="44"/>
          <w:u w:val="none"/>
          <w14:textFill>
            <w14:solidFill>
              <w14:schemeClr w14:val="tx1"/>
            </w14:solidFill>
          </w14:textFill>
        </w:rPr>
        <w:t>次</w:t>
      </w:r>
    </w:p>
    <w:p>
      <w:pPr>
        <w:spacing w:line="500" w:lineRule="exact"/>
        <w:jc w:val="center"/>
        <w:rPr>
          <w:rFonts w:ascii="方正小标宋简体" w:hAnsi="方正小标宋简体" w:eastAsia="方正小标宋简体"/>
          <w:color w:val="000000" w:themeColor="text1"/>
          <w:sz w:val="44"/>
          <w:szCs w:val="44"/>
          <w:u w:val="none"/>
          <w14:textFill>
            <w14:solidFill>
              <w14:schemeClr w14:val="tx1"/>
            </w14:solidFill>
          </w14:textFill>
        </w:rPr>
      </w:pPr>
      <w:r>
        <w:rPr>
          <w:rFonts w:ascii="方正小标宋简体" w:hAnsi="方正小标宋简体" w:eastAsia="方正小标宋简体"/>
          <w:color w:val="000000" w:themeColor="text1"/>
          <w:sz w:val="44"/>
          <w:szCs w:val="44"/>
          <w:u w:val="none"/>
          <w14:textFill>
            <w14:solidFill>
              <w14:schemeClr w14:val="tx1"/>
            </w14:solidFill>
          </w14:textFill>
        </w:rPr>
        <w:t>公开出让国有建设用地使用权的公告</w:t>
      </w:r>
    </w:p>
    <w:p>
      <w:pPr>
        <w:spacing w:line="500" w:lineRule="exact"/>
        <w:jc w:val="center"/>
        <w:rPr>
          <w:rFonts w:ascii="仿宋_GB2312" w:hAnsi="仿宋_GB2312" w:eastAsia="仿宋_GB2312"/>
          <w:color w:val="000000" w:themeColor="text1"/>
          <w:sz w:val="28"/>
          <w:szCs w:val="28"/>
          <w:u w:val="none"/>
          <w:shd w:val="clear" w:color="FFFFFF" w:fill="D9D9D9"/>
          <w14:textFill>
            <w14:solidFill>
              <w14:schemeClr w14:val="tx1"/>
            </w14:solidFill>
          </w14:textFill>
        </w:rPr>
      </w:pPr>
    </w:p>
    <w:p>
      <w:pPr>
        <w:spacing w:line="440" w:lineRule="exact"/>
        <w:ind w:left="17" w:firstLine="556"/>
        <w:rPr>
          <w:rFonts w:ascii="仿宋_GB2312" w:hAnsi="仿宋_GB2312" w:eastAsia="仿宋_GB2312"/>
          <w:color w:val="000000" w:themeColor="text1"/>
          <w:sz w:val="28"/>
          <w:szCs w:val="28"/>
          <w:u w:val="none"/>
          <w14:textFill>
            <w14:solidFill>
              <w14:schemeClr w14:val="tx1"/>
            </w14:solidFill>
          </w14:textFill>
        </w:rPr>
      </w:pPr>
      <w:r>
        <w:rPr>
          <w:rFonts w:ascii="仿宋_GB2312" w:hAnsi="仿宋_GB2312" w:eastAsia="仿宋_GB2312"/>
          <w:color w:val="000000" w:themeColor="text1"/>
          <w:sz w:val="28"/>
          <w:szCs w:val="28"/>
          <w:u w:val="none"/>
          <w14:textFill>
            <w14:solidFill>
              <w14:schemeClr w14:val="tx1"/>
            </w14:solidFill>
          </w14:textFill>
        </w:rPr>
        <w:t>根据国有建设用地使用权公开出让有关规定，经闽侯县人民政府批准，闽侯县自然资源和规划局决定公开出</w:t>
      </w:r>
      <w:r>
        <w:rPr>
          <w:rFonts w:hint="eastAsia" w:ascii="仿宋_GB2312" w:hAnsi="仿宋_GB2312" w:eastAsia="仿宋_GB2312"/>
          <w:color w:val="000000" w:themeColor="text1"/>
          <w:sz w:val="28"/>
          <w:szCs w:val="28"/>
          <w:u w:val="none"/>
          <w14:textFill>
            <w14:solidFill>
              <w14:schemeClr w14:val="tx1"/>
            </w14:solidFill>
          </w14:textFill>
        </w:rPr>
        <w:t>让</w:t>
      </w:r>
      <w:r>
        <w:rPr>
          <w:rFonts w:hint="eastAsia" w:ascii="仿宋_GB2312" w:hAnsi="仿宋_GB2312" w:eastAsia="仿宋_GB2312"/>
          <w:color w:val="000000" w:themeColor="text1"/>
          <w:sz w:val="28"/>
          <w:szCs w:val="28"/>
          <w:u w:val="none"/>
          <w:lang w:val="en-US" w:eastAsia="zh-CN"/>
          <w14:textFill>
            <w14:solidFill>
              <w14:schemeClr w14:val="tx1"/>
            </w14:solidFill>
          </w14:textFill>
        </w:rPr>
        <w:t>一</w:t>
      </w:r>
      <w:r>
        <w:rPr>
          <w:rFonts w:ascii="仿宋_GB2312" w:hAnsi="仿宋_GB2312" w:eastAsia="仿宋_GB2312"/>
          <w:color w:val="000000" w:themeColor="text1"/>
          <w:sz w:val="28"/>
          <w:szCs w:val="28"/>
          <w:u w:val="none"/>
          <w14:textFill>
            <w14:solidFill>
              <w14:schemeClr w14:val="tx1"/>
            </w14:solidFill>
          </w14:textFill>
        </w:rPr>
        <w:t>宗国有建设用地使用权。现将有关事项公告如下：</w:t>
      </w:r>
    </w:p>
    <w:p>
      <w:pPr>
        <w:numPr>
          <w:ilvl w:val="0"/>
          <w:numId w:val="1"/>
        </w:numPr>
        <w:spacing w:line="320" w:lineRule="exact"/>
        <w:ind w:left="594"/>
        <w:rPr>
          <w:rFonts w:ascii="黑体" w:hAnsi="黑体" w:eastAsia="黑体" w:cs="黑体"/>
          <w:color w:val="000000" w:themeColor="text1"/>
          <w:sz w:val="28"/>
          <w:szCs w:val="28"/>
          <w:u w:val="none"/>
          <w14:textFill>
            <w14:solidFill>
              <w14:schemeClr w14:val="tx1"/>
            </w14:solidFill>
          </w14:textFill>
        </w:rPr>
      </w:pPr>
      <w:r>
        <w:rPr>
          <w:rFonts w:hint="eastAsia" w:ascii="黑体" w:hAnsi="黑体" w:eastAsia="黑体" w:cs="黑体"/>
          <w:color w:val="000000" w:themeColor="text1"/>
          <w:sz w:val="28"/>
          <w:szCs w:val="28"/>
          <w:u w:val="none"/>
          <w14:textFill>
            <w14:solidFill>
              <w14:schemeClr w14:val="tx1"/>
            </w14:solidFill>
          </w14:textFill>
        </w:rPr>
        <w:t>地块基本情况</w:t>
      </w:r>
    </w:p>
    <w:tbl>
      <w:tblPr>
        <w:tblStyle w:val="26"/>
        <w:tblW w:w="15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2"/>
        <w:gridCol w:w="1139"/>
        <w:gridCol w:w="1300"/>
        <w:gridCol w:w="900"/>
        <w:gridCol w:w="1768"/>
        <w:gridCol w:w="2048"/>
        <w:gridCol w:w="1127"/>
        <w:gridCol w:w="1188"/>
        <w:gridCol w:w="1148"/>
        <w:gridCol w:w="1122"/>
        <w:gridCol w:w="883"/>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1362"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宗地</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编号</w:t>
            </w:r>
          </w:p>
        </w:tc>
        <w:tc>
          <w:tcPr>
            <w:tcW w:w="1139"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土地</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位置</w:t>
            </w:r>
          </w:p>
        </w:tc>
        <w:tc>
          <w:tcPr>
            <w:tcW w:w="1300"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土地</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面积</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（m</w:t>
            </w:r>
            <w:r>
              <w:rPr>
                <w:rFonts w:hint="eastAsia" w:ascii="仿宋_GB2312" w:hAnsi="仿宋_GB2312" w:eastAsia="仿宋_GB2312" w:cs="仿宋_GB2312"/>
                <w:color w:val="000000" w:themeColor="text1"/>
                <w:sz w:val="24"/>
                <w:szCs w:val="24"/>
                <w:u w:val="none"/>
                <w:vertAlign w:val="superscript"/>
                <w14:textFill>
                  <w14:solidFill>
                    <w14:schemeClr w14:val="tx1"/>
                  </w14:solidFill>
                </w14:textFill>
              </w:rPr>
              <w:t>2</w:t>
            </w:r>
            <w:r>
              <w:rPr>
                <w:rFonts w:hint="eastAsia" w:ascii="仿宋_GB2312" w:hAnsi="仿宋_GB2312" w:eastAsia="仿宋_GB2312" w:cs="仿宋_GB2312"/>
                <w:color w:val="000000" w:themeColor="text1"/>
                <w:sz w:val="24"/>
                <w:szCs w:val="24"/>
                <w:u w:val="none"/>
                <w14:textFill>
                  <w14:solidFill>
                    <w14:schemeClr w14:val="tx1"/>
                  </w14:solidFill>
                </w14:textFill>
              </w:rPr>
              <w:t>）</w:t>
            </w: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出让</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方式</w:t>
            </w:r>
          </w:p>
        </w:tc>
        <w:tc>
          <w:tcPr>
            <w:tcW w:w="1768"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ind w:right="1"/>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土地</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用途</w:t>
            </w:r>
          </w:p>
        </w:tc>
        <w:tc>
          <w:tcPr>
            <w:tcW w:w="5511" w:type="dxa"/>
            <w:gridSpan w:val="4"/>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主要规划指标要求</w:t>
            </w:r>
          </w:p>
        </w:tc>
        <w:tc>
          <w:tcPr>
            <w:tcW w:w="1122"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土地使用权出让年限</w:t>
            </w:r>
          </w:p>
        </w:tc>
        <w:tc>
          <w:tcPr>
            <w:tcW w:w="883"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ind w:left="22" w:right="-131" w:hanging="140"/>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竞买保</w:t>
            </w:r>
          </w:p>
          <w:p>
            <w:pPr>
              <w:keepNext w:val="0"/>
              <w:keepLines w:val="0"/>
              <w:pageBreakBefore w:val="0"/>
              <w:widowControl/>
              <w:kinsoku/>
              <w:wordWrap/>
              <w:overflowPunct/>
              <w:topLinePunct w:val="0"/>
              <w:autoSpaceDE/>
              <w:autoSpaceDN/>
              <w:bidi w:val="0"/>
              <w:adjustRightInd/>
              <w:snapToGrid/>
              <w:spacing w:line="420" w:lineRule="exact"/>
              <w:ind w:left="22" w:right="-131" w:hanging="140"/>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证金</w:t>
            </w:r>
          </w:p>
          <w:p>
            <w:pPr>
              <w:keepNext w:val="0"/>
              <w:keepLines w:val="0"/>
              <w:pageBreakBefore w:val="0"/>
              <w:widowControl/>
              <w:kinsoku/>
              <w:wordWrap/>
              <w:overflowPunct/>
              <w:topLinePunct w:val="0"/>
              <w:autoSpaceDE/>
              <w:autoSpaceDN/>
              <w:bidi w:val="0"/>
              <w:adjustRightInd/>
              <w:snapToGrid/>
              <w:spacing w:line="420" w:lineRule="exact"/>
              <w:ind w:left="22" w:right="-131" w:hanging="140"/>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（万元）</w:t>
            </w:r>
          </w:p>
        </w:tc>
        <w:tc>
          <w:tcPr>
            <w:tcW w:w="1150"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起始价</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jc w:val="center"/>
        </w:trPr>
        <w:tc>
          <w:tcPr>
            <w:tcW w:w="1362"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c>
          <w:tcPr>
            <w:tcW w:w="1139"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c>
          <w:tcPr>
            <w:tcW w:w="1768"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c>
          <w:tcPr>
            <w:tcW w:w="2048"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容积率</w:t>
            </w:r>
          </w:p>
        </w:tc>
        <w:tc>
          <w:tcPr>
            <w:tcW w:w="1127"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建筑</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密度</w:t>
            </w:r>
          </w:p>
        </w:tc>
        <w:tc>
          <w:tcPr>
            <w:tcW w:w="1188" w:type="dxa"/>
            <w:vAlign w:val="center"/>
          </w:tcPr>
          <w:p>
            <w:pPr>
              <w:keepNext w:val="0"/>
              <w:keepLines w:val="0"/>
              <w:pageBreakBefore w:val="0"/>
              <w:widowControl/>
              <w:kinsoku/>
              <w:wordWrap/>
              <w:overflowPunct/>
              <w:topLinePunct w:val="0"/>
              <w:autoSpaceDE/>
              <w:autoSpaceDN/>
              <w:bidi w:val="0"/>
              <w:adjustRightInd/>
              <w:snapToGrid/>
              <w:spacing w:line="420" w:lineRule="exact"/>
              <w:ind w:right="-67"/>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绿地率</w:t>
            </w:r>
          </w:p>
        </w:tc>
        <w:tc>
          <w:tcPr>
            <w:tcW w:w="1148" w:type="dxa"/>
            <w:vAlign w:val="center"/>
          </w:tcPr>
          <w:p>
            <w:pPr>
              <w:keepNext w:val="0"/>
              <w:keepLines w:val="0"/>
              <w:pageBreakBefore w:val="0"/>
              <w:widowControl/>
              <w:kinsoku/>
              <w:wordWrap/>
              <w:overflowPunct/>
              <w:topLinePunct w:val="0"/>
              <w:autoSpaceDE/>
              <w:autoSpaceDN/>
              <w:bidi w:val="0"/>
              <w:adjustRightInd/>
              <w:snapToGrid/>
              <w:spacing w:line="420" w:lineRule="exact"/>
              <w:ind w:right="-67"/>
              <w:jc w:val="lef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建筑限高（米）</w:t>
            </w:r>
          </w:p>
        </w:tc>
        <w:tc>
          <w:tcPr>
            <w:tcW w:w="1122"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jc w:val="center"/>
        </w:trPr>
        <w:tc>
          <w:tcPr>
            <w:tcW w:w="1362"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2020-</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16</w:t>
            </w:r>
            <w:r>
              <w:rPr>
                <w:rFonts w:hint="eastAsia" w:ascii="仿宋_GB2312" w:hAnsi="仿宋_GB2312" w:eastAsia="仿宋_GB2312" w:cs="仿宋_GB2312"/>
                <w:color w:val="000000" w:themeColor="text1"/>
                <w:sz w:val="24"/>
                <w:szCs w:val="24"/>
                <w:u w:val="none"/>
                <w14:textFill>
                  <w14:solidFill>
                    <w14:schemeClr w14:val="tx1"/>
                  </w14:solidFill>
                </w14:textFill>
              </w:rPr>
              <w:t>号</w:t>
            </w:r>
          </w:p>
        </w:tc>
        <w:tc>
          <w:tcPr>
            <w:tcW w:w="113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上街镇蔗洲村</w:t>
            </w:r>
          </w:p>
        </w:tc>
        <w:tc>
          <w:tcPr>
            <w:tcW w:w="1300"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25602.6m</w:t>
            </w:r>
            <w:r>
              <w:rPr>
                <w:rFonts w:hint="eastAsia" w:ascii="仿宋_GB2312" w:hAnsi="仿宋_GB2312" w:eastAsia="仿宋_GB2312" w:cs="仿宋_GB2312"/>
                <w:color w:val="000000" w:themeColor="text1"/>
                <w:sz w:val="24"/>
                <w:szCs w:val="24"/>
                <w:u w:val="none"/>
                <w:vertAlign w:val="superscript"/>
                <w14:textFill>
                  <w14:solidFill>
                    <w14:schemeClr w14:val="tx1"/>
                  </w14:solidFill>
                </w14:textFill>
              </w:rPr>
              <w:t>2</w:t>
            </w:r>
            <w:r>
              <w:rPr>
                <w:rFonts w:hint="eastAsia" w:ascii="仿宋_GB2312" w:hAnsi="仿宋_GB2312" w:eastAsia="仿宋_GB2312" w:cs="仿宋_GB2312"/>
                <w:color w:val="000000" w:themeColor="text1"/>
                <w:sz w:val="24"/>
                <w:szCs w:val="24"/>
                <w:u w:val="none"/>
                <w14:textFill>
                  <w14:solidFill>
                    <w14:schemeClr w14:val="tx1"/>
                  </w14:solidFill>
                </w14:textFill>
              </w:rPr>
              <w:t>（</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38.4</w:t>
            </w:r>
            <w:r>
              <w:rPr>
                <w:rFonts w:hint="eastAsia" w:ascii="仿宋_GB2312" w:hAnsi="仿宋_GB2312" w:eastAsia="仿宋_GB2312" w:cs="仿宋_GB2312"/>
                <w:color w:val="000000" w:themeColor="text1"/>
                <w:sz w:val="24"/>
                <w:szCs w:val="24"/>
                <w:u w:val="none"/>
                <w14:textFill>
                  <w14:solidFill>
                    <w14:schemeClr w14:val="tx1"/>
                  </w14:solidFill>
                </w14:textFill>
              </w:rPr>
              <w:t>亩）</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拍卖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商住用地</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（R2、B1）</w:t>
            </w:r>
          </w:p>
        </w:tc>
        <w:tc>
          <w:tcPr>
            <w:tcW w:w="2048"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default" w:ascii="仿宋_GB2312" w:hAnsi="仿宋_GB2312" w:eastAsia="仿宋_GB2312" w:cs="仿宋_GB2312"/>
                <w:color w:val="000000" w:themeColor="text1"/>
                <w:sz w:val="24"/>
                <w:szCs w:val="24"/>
                <w:u w:val="no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u w:val="none"/>
                <w:lang w:val="en-US" w:eastAsia="zh-CN"/>
                <w14:textFill>
                  <w14:solidFill>
                    <w14:schemeClr w14:val="tx1"/>
                  </w14:solidFill>
                </w14:textFill>
              </w:rPr>
              <w:t>1.0＜FAR≤2.3</w:t>
            </w:r>
          </w:p>
        </w:tc>
        <w:tc>
          <w:tcPr>
            <w:tcW w:w="1127"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D≤</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28</w:t>
            </w:r>
            <w:r>
              <w:rPr>
                <w:rFonts w:hint="eastAsia" w:ascii="仿宋_GB2312" w:hAnsi="仿宋_GB2312" w:eastAsia="仿宋_GB2312" w:cs="仿宋_GB2312"/>
                <w:color w:val="000000" w:themeColor="text1"/>
                <w:sz w:val="24"/>
                <w:szCs w:val="24"/>
                <w:u w:val="none"/>
                <w14:textFill>
                  <w14:solidFill>
                    <w14:schemeClr w14:val="tx1"/>
                  </w14:solidFill>
                </w14:textFill>
              </w:rPr>
              <w:t>%</w:t>
            </w:r>
          </w:p>
        </w:tc>
        <w:tc>
          <w:tcPr>
            <w:tcW w:w="1188"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GAR≥</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u w:val="none"/>
                <w14:textFill>
                  <w14:solidFill>
                    <w14:schemeClr w14:val="tx1"/>
                  </w14:solidFill>
                </w14:textFill>
              </w:rPr>
              <w:t>%</w:t>
            </w:r>
          </w:p>
        </w:tc>
        <w:tc>
          <w:tcPr>
            <w:tcW w:w="1148"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H≤</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u w:val="none"/>
                <w14:textFill>
                  <w14:solidFill>
                    <w14:schemeClr w14:val="tx1"/>
                  </w14:solidFill>
                </w14:textFill>
              </w:rPr>
              <w:t>0米</w:t>
            </w:r>
          </w:p>
        </w:tc>
        <w:tc>
          <w:tcPr>
            <w:tcW w:w="1122"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ascii="仿宋_GB2312" w:hAnsi="仿宋_GB2312" w:eastAsia="仿宋_GB2312" w:cs="仿宋_GB2312"/>
                <w:color w:val="000000" w:themeColor="text1"/>
                <w:sz w:val="24"/>
                <w:szCs w:val="24"/>
                <w:u w:val="none"/>
                <w14:textFill>
                  <w14:solidFill>
                    <w14:schemeClr w14:val="tx1"/>
                  </w14:solidFill>
                </w14:textFill>
              </w:rPr>
            </w:pPr>
            <w:r>
              <w:rPr>
                <w:rFonts w:hint="eastAsia" w:ascii="仿宋_GB2312" w:hAnsi="仿宋_GB2312" w:eastAsia="仿宋_GB2312" w:cs="仿宋_GB2312"/>
                <w:color w:val="000000" w:themeColor="text1"/>
                <w:sz w:val="24"/>
                <w:szCs w:val="24"/>
                <w:u w:val="none"/>
                <w14:textFill>
                  <w14:solidFill>
                    <w14:schemeClr w14:val="tx1"/>
                  </w14:solidFill>
                </w14:textFill>
              </w:rPr>
              <w:t>住</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宅</w:t>
            </w:r>
            <w:r>
              <w:rPr>
                <w:rFonts w:hint="eastAsia" w:ascii="仿宋_GB2312" w:hAnsi="仿宋_GB2312" w:eastAsia="仿宋_GB2312" w:cs="仿宋_GB2312"/>
                <w:color w:val="000000" w:themeColor="text1"/>
                <w:sz w:val="24"/>
                <w:szCs w:val="24"/>
                <w:u w:val="none"/>
                <w14:textFill>
                  <w14:solidFill>
                    <w14:schemeClr w14:val="tx1"/>
                  </w14:solidFill>
                </w14:textFill>
              </w:rPr>
              <w:t>用地70年、商服用地40年</w:t>
            </w:r>
          </w:p>
        </w:tc>
        <w:tc>
          <w:tcPr>
            <w:tcW w:w="883"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default" w:ascii="仿宋_GB2312" w:hAnsi="仿宋_GB2312" w:eastAsia="仿宋_GB2312" w:cs="仿宋_GB2312"/>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21200</w:t>
            </w:r>
          </w:p>
        </w:tc>
        <w:tc>
          <w:tcPr>
            <w:tcW w:w="1150" w:type="dxa"/>
            <w:vAlign w:val="center"/>
          </w:tcPr>
          <w:p>
            <w:pPr>
              <w:keepNext w:val="0"/>
              <w:keepLines w:val="0"/>
              <w:pageBreakBefore w:val="0"/>
              <w:widowControl/>
              <w:tabs>
                <w:tab w:val="left" w:pos="2440"/>
                <w:tab w:val="left" w:pos="2608"/>
              </w:tabs>
              <w:kinsoku/>
              <w:wordWrap/>
              <w:overflowPunct/>
              <w:topLinePunct w:val="0"/>
              <w:autoSpaceDE/>
              <w:autoSpaceDN/>
              <w:bidi w:val="0"/>
              <w:adjustRightInd/>
              <w:snapToGrid/>
              <w:spacing w:line="420" w:lineRule="exact"/>
              <w:jc w:val="center"/>
              <w:textAlignment w:val="auto"/>
              <w:outlineLvl w:val="9"/>
              <w:rPr>
                <w:rFonts w:hint="default" w:ascii="仿宋_GB2312" w:hAnsi="仿宋_GB2312" w:eastAsia="仿宋_GB2312" w:cs="仿宋_GB2312"/>
                <w:color w:val="000000" w:themeColor="text1"/>
                <w:sz w:val="24"/>
                <w:szCs w:val="24"/>
                <w:u w:val="none"/>
                <w:lang w:val="en-US" w:eastAsia="zh-CN"/>
                <w14:textFill>
                  <w14:solidFill>
                    <w14:schemeClr w14:val="tx1"/>
                  </w14:solidFill>
                </w14:textFill>
              </w:rPr>
            </w:pPr>
            <w:r>
              <w:rPr>
                <w:rFonts w:hint="eastAsia" w:ascii="仿宋_GB2312" w:eastAsia="仿宋_GB2312"/>
                <w:color w:val="000000" w:themeColor="text1"/>
                <w:sz w:val="24"/>
                <w:szCs w:val="24"/>
                <w:u w:val="none"/>
                <w:lang w:val="en-US" w:eastAsia="zh-CN"/>
                <w14:textFill>
                  <w14:solidFill>
                    <w14:schemeClr w14:val="tx1"/>
                  </w14:solidFill>
                </w14:textFill>
              </w:rPr>
              <w:t>53000</w:t>
            </w:r>
          </w:p>
        </w:tc>
      </w:tr>
    </w:tbl>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themeColor="text1"/>
          <w:sz w:val="28"/>
          <w:szCs w:val="28"/>
          <w:u w:val="none"/>
          <w:lang w:val="en-US" w:eastAsia="zh-CN"/>
          <w14:textFill>
            <w14:solidFill>
              <w14:schemeClr w14:val="tx1"/>
            </w14:solidFill>
          </w14:textFill>
        </w:rPr>
      </w:pPr>
      <w:r>
        <w:rPr>
          <w:rFonts w:hint="eastAsia" w:ascii="仿宋_GB2312" w:eastAsia="仿宋_GB2312"/>
          <w:color w:val="000000" w:themeColor="text1"/>
          <w:sz w:val="28"/>
          <w:szCs w:val="28"/>
          <w:u w:val="none"/>
          <w:lang w:eastAsia="zh-CN"/>
          <w14:textFill>
            <w14:solidFill>
              <w14:schemeClr w14:val="tx1"/>
            </w14:solidFill>
          </w14:textFill>
        </w:rPr>
        <w:t>本宗地</w:t>
      </w:r>
      <w:r>
        <w:rPr>
          <w:rFonts w:hint="eastAsia" w:ascii="仿宋_GB2312" w:eastAsia="仿宋_GB2312"/>
          <w:color w:val="000000" w:themeColor="text1"/>
          <w:sz w:val="28"/>
          <w:szCs w:val="28"/>
          <w:u w:val="none"/>
          <w:lang w:val="en-US" w:eastAsia="zh-CN"/>
          <w14:textFill>
            <w14:solidFill>
              <w14:schemeClr w14:val="tx1"/>
            </w14:solidFill>
          </w14:textFill>
        </w:rPr>
        <w:t>计容建筑面积不大于58900平方米，其中计容商业建筑面积不大于1800平方米，计容公共服务设施面积不小于1540平方米。本宗地商业应沿商业应沿地块东南角集中布置。根据闽侯县住房和建设局提供的数据，本宗地商品住宅销售备案均价为20837元/平方米。</w:t>
      </w:r>
    </w:p>
    <w:p>
      <w:pPr>
        <w:keepNext w:val="0"/>
        <w:keepLines w:val="0"/>
        <w:pageBreakBefore w:val="0"/>
        <w:widowControl w:val="0"/>
        <w:tabs>
          <w:tab w:val="left" w:pos="11360"/>
        </w:tabs>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color w:val="000000" w:themeColor="text1"/>
          <w:sz w:val="28"/>
          <w:szCs w:val="28"/>
          <w:u w:val="none"/>
          <w:lang w:val="en-US" w:eastAsia="zh-CN"/>
          <w14:textFill>
            <w14:solidFill>
              <w14:schemeClr w14:val="tx1"/>
            </w14:solidFill>
          </w14:textFill>
        </w:rPr>
      </w:pPr>
      <w:r>
        <w:rPr>
          <w:rFonts w:hint="eastAsia" w:ascii="黑体" w:hAnsi="黑体" w:eastAsia="黑体" w:cs="黑体"/>
          <w:color w:val="000000" w:themeColor="text1"/>
          <w:sz w:val="28"/>
          <w:szCs w:val="28"/>
          <w:u w:val="none"/>
          <w14:textFill>
            <w14:solidFill>
              <w14:schemeClr w14:val="tx1"/>
            </w14:solidFill>
          </w14:textFill>
        </w:rPr>
        <w:t>二、竞买人范围：</w:t>
      </w:r>
    </w:p>
    <w:p>
      <w:pPr>
        <w:keepNext w:val="0"/>
        <w:keepLines w:val="0"/>
        <w:pageBreakBefore w:val="0"/>
        <w:widowControl w:val="0"/>
        <w:tabs>
          <w:tab w:val="left" w:pos="11360"/>
        </w:tabs>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（一）凡遵守中华人民共和国法律、法规境内外的自然人、法人和其他组织均可报名参与竞买。</w:t>
      </w:r>
    </w:p>
    <w:p>
      <w:pPr>
        <w:keepNext w:val="0"/>
        <w:keepLines w:val="0"/>
        <w:pageBreakBefore w:val="0"/>
        <w:widowControl w:val="0"/>
        <w:tabs>
          <w:tab w:val="left" w:pos="11360"/>
        </w:tabs>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（二）凡在闽侯县行政区域内存在下列违法违规行为的竞买人及其控股股东，在结案和问题查处整改到位前不得参加本次竞买活动: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1、有拖欠土地出让金的;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2、存在非法转让土地使用权等违法行为的;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3、因企业原因造成土地闲置一年以上的;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000000" w:themeColor="text1"/>
          <w:sz w:val="28"/>
          <w:szCs w:val="28"/>
          <w:u w:val="none"/>
          <w14:textFill>
            <w14:solidFill>
              <w14:schemeClr w14:val="tx1"/>
            </w14:solidFill>
          </w14:textFill>
        </w:rPr>
        <w:t>4、开发建设企业违背出让合同约定</w:t>
      </w:r>
      <w:r>
        <w:rPr>
          <w:rFonts w:hint="eastAsia" w:ascii="仿宋_GB2312" w:hAnsi="仿宋_GB2312" w:eastAsia="仿宋_GB2312" w:cs="仿宋_GB2312"/>
          <w:color w:val="auto"/>
          <w:sz w:val="28"/>
          <w:szCs w:val="28"/>
          <w:u w:val="none"/>
        </w:rPr>
        <w:t>条件开发利用土地的</w:t>
      </w:r>
      <w:r>
        <w:rPr>
          <w:rFonts w:hint="eastAsia" w:ascii="仿宋_GB2312" w:hAnsi="仿宋_GB2312" w:eastAsia="仿宋_GB2312" w:cs="仿宋_GB2312"/>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auto"/>
          <w:sz w:val="28"/>
          <w:szCs w:val="28"/>
          <w:u w:val="none"/>
        </w:rPr>
      </w:pPr>
      <w:r>
        <w:rPr>
          <w:rFonts w:hint="eastAsia" w:ascii="黑体" w:hAnsi="黑体" w:eastAsia="黑体" w:cs="黑体"/>
          <w:color w:val="auto"/>
          <w:sz w:val="28"/>
          <w:szCs w:val="28"/>
          <w:u w:val="none"/>
        </w:rPr>
        <w:t>三、索取材料方式</w:t>
      </w:r>
      <w:r>
        <w:rPr>
          <w:rFonts w:hint="eastAsia" w:ascii="仿宋_GB2312" w:hAnsi="仿宋_GB2312" w:eastAsia="仿宋_GB2312" w:cs="仿宋_GB2312"/>
          <w:color w:val="auto"/>
          <w:sz w:val="28"/>
          <w:szCs w:val="28"/>
          <w:u w:val="none"/>
        </w:rPr>
        <w:t>：竞买意向者凭有效证件，自2020年</w:t>
      </w:r>
      <w:r>
        <w:rPr>
          <w:rFonts w:hint="eastAsia" w:ascii="仿宋_GB2312" w:hAnsi="仿宋_GB2312" w:eastAsia="仿宋_GB2312" w:cs="仿宋_GB2312"/>
          <w:color w:val="auto"/>
          <w:sz w:val="28"/>
          <w:szCs w:val="28"/>
          <w:u w:val="none"/>
          <w:lang w:val="en-US" w:eastAsia="zh-CN"/>
        </w:rPr>
        <w:t>10</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16</w:t>
      </w:r>
      <w:r>
        <w:rPr>
          <w:rFonts w:hint="eastAsia" w:ascii="仿宋_GB2312" w:hAnsi="仿宋_GB2312" w:eastAsia="仿宋_GB2312" w:cs="仿宋_GB2312"/>
          <w:color w:val="auto"/>
          <w:sz w:val="28"/>
          <w:szCs w:val="28"/>
          <w:u w:val="none"/>
        </w:rPr>
        <w:t>日至</w:t>
      </w:r>
      <w:r>
        <w:rPr>
          <w:rFonts w:hint="eastAsia" w:ascii="仿宋_GB2312" w:hAnsi="仿宋_GB2312" w:eastAsia="仿宋_GB2312" w:cs="仿宋_GB2312"/>
          <w:color w:val="auto"/>
          <w:spacing w:val="-20"/>
          <w:sz w:val="28"/>
          <w:szCs w:val="28"/>
          <w:u w:val="none"/>
        </w:rPr>
        <w:t>2020年</w:t>
      </w:r>
      <w:r>
        <w:rPr>
          <w:rFonts w:hint="eastAsia" w:ascii="仿宋_GB2312" w:hAnsi="仿宋_GB2312" w:eastAsia="仿宋_GB2312" w:cs="仿宋_GB2312"/>
          <w:color w:val="FF0000"/>
          <w:spacing w:val="-20"/>
          <w:sz w:val="28"/>
          <w:szCs w:val="28"/>
          <w:u w:val="none"/>
          <w:lang w:val="en-US" w:eastAsia="zh-CN"/>
        </w:rPr>
        <w:t>11</w:t>
      </w:r>
      <w:r>
        <w:rPr>
          <w:rFonts w:hint="eastAsia" w:ascii="仿宋_GB2312" w:hAnsi="仿宋_GB2312" w:eastAsia="仿宋_GB2312" w:cs="仿宋_GB2312"/>
          <w:color w:val="FF0000"/>
          <w:sz w:val="28"/>
          <w:szCs w:val="28"/>
          <w:u w:val="none"/>
        </w:rPr>
        <w:t>月</w:t>
      </w:r>
      <w:r>
        <w:rPr>
          <w:rFonts w:hint="eastAsia" w:ascii="仿宋_GB2312" w:hAnsi="仿宋_GB2312" w:eastAsia="仿宋_GB2312" w:cs="仿宋_GB2312"/>
          <w:color w:val="FF0000"/>
          <w:sz w:val="28"/>
          <w:szCs w:val="28"/>
          <w:u w:val="none"/>
          <w:lang w:val="en-US" w:eastAsia="zh-CN"/>
        </w:rPr>
        <w:t>4</w:t>
      </w:r>
      <w:r>
        <w:rPr>
          <w:rFonts w:hint="eastAsia" w:ascii="仿宋_GB2312" w:hAnsi="仿宋_GB2312" w:eastAsia="仿宋_GB2312" w:cs="仿宋_GB2312"/>
          <w:color w:val="FF0000"/>
          <w:sz w:val="28"/>
          <w:szCs w:val="28"/>
          <w:u w:val="none"/>
        </w:rPr>
        <w:t>日</w:t>
      </w:r>
      <w:r>
        <w:rPr>
          <w:rFonts w:hint="eastAsia" w:ascii="仿宋_GB2312" w:hAnsi="仿宋_GB2312" w:eastAsia="仿宋_GB2312" w:cs="仿宋_GB2312"/>
          <w:color w:val="auto"/>
          <w:sz w:val="28"/>
          <w:szCs w:val="28"/>
          <w:u w:val="none"/>
        </w:rPr>
        <w:t>下午4:30前的正常工作时间到闽侯县公共资源交易服务中心业务受理区（第一开标室东门正对面的办公室）索取出让文件材料。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黑体"/>
          <w:color w:val="auto"/>
          <w:sz w:val="28"/>
          <w:szCs w:val="28"/>
          <w:u w:val="none"/>
        </w:rPr>
      </w:pPr>
      <w:r>
        <w:rPr>
          <w:rFonts w:hint="eastAsia" w:ascii="黑体" w:hAnsi="黑体" w:eastAsia="黑体" w:cs="黑体"/>
          <w:color w:val="auto"/>
          <w:sz w:val="28"/>
          <w:szCs w:val="28"/>
          <w:u w:val="none"/>
        </w:rPr>
        <w:t>四、出让方式：</w:t>
      </w:r>
      <w:r>
        <w:rPr>
          <w:rFonts w:hint="eastAsia" w:ascii="仿宋_GB2312" w:hAnsi="仿宋_GB2312" w:eastAsia="仿宋_GB2312" w:cs="仿宋_GB2312"/>
          <w:color w:val="auto"/>
          <w:sz w:val="28"/>
          <w:szCs w:val="28"/>
          <w:u w:val="none"/>
        </w:rPr>
        <w:t>拍卖。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黑体"/>
          <w:color w:val="auto"/>
          <w:sz w:val="28"/>
          <w:szCs w:val="28"/>
          <w:u w:val="none"/>
        </w:rPr>
      </w:pPr>
      <w:r>
        <w:rPr>
          <w:rFonts w:hint="eastAsia" w:ascii="黑体" w:hAnsi="黑体" w:eastAsia="黑体" w:cs="黑体"/>
          <w:color w:val="auto"/>
          <w:sz w:val="28"/>
          <w:szCs w:val="28"/>
          <w:u w:val="none"/>
        </w:rPr>
        <w:t>五、本次国有建设用地使用权出让时间和地点：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1、拍卖时间:2020年</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日（星期</w:t>
      </w:r>
      <w:r>
        <w:rPr>
          <w:rFonts w:hint="eastAsia" w:ascii="仿宋_GB2312" w:hAnsi="仿宋_GB2312" w:eastAsia="仿宋_GB2312" w:cs="仿宋_GB2312"/>
          <w:color w:val="auto"/>
          <w:sz w:val="28"/>
          <w:szCs w:val="28"/>
          <w:u w:val="none"/>
          <w:lang w:val="en-US" w:eastAsia="zh-CN"/>
        </w:rPr>
        <w:t>四</w:t>
      </w:r>
      <w:r>
        <w:rPr>
          <w:rFonts w:hint="eastAsia" w:ascii="仿宋_GB2312" w:hAnsi="仿宋_GB2312" w:eastAsia="仿宋_GB2312" w:cs="仿宋_GB2312"/>
          <w:color w:val="auto"/>
          <w:sz w:val="28"/>
          <w:szCs w:val="28"/>
          <w:u w:val="none"/>
        </w:rPr>
        <w:t>）上午9：30；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2、拍卖地点：闽侯县公共资源交易服务中心（行政服务中心第一开标室）。</w:t>
      </w:r>
    </w:p>
    <w:p>
      <w:pPr>
        <w:keepNext w:val="0"/>
        <w:keepLines w:val="0"/>
        <w:pageBreakBefore w:val="0"/>
        <w:widowControl w:val="0"/>
        <w:tabs>
          <w:tab w:val="left" w:pos="11360"/>
        </w:tabs>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黑体" w:hAnsi="黑体" w:eastAsia="黑体" w:cs="黑体"/>
          <w:color w:val="auto"/>
          <w:sz w:val="28"/>
          <w:szCs w:val="28"/>
          <w:u w:val="none"/>
        </w:rPr>
        <w:t>六、报名事项</w:t>
      </w:r>
    </w:p>
    <w:p>
      <w:pPr>
        <w:keepNext w:val="0"/>
        <w:keepLines w:val="0"/>
        <w:pageBreakBefore w:val="0"/>
        <w:widowControl w:val="0"/>
        <w:numPr>
          <w:ilvl w:val="0"/>
          <w:numId w:val="2"/>
        </w:numPr>
        <w:tabs>
          <w:tab w:val="left" w:pos="11360"/>
        </w:tabs>
        <w:kinsoku/>
        <w:wordWrap/>
        <w:overflowPunct/>
        <w:topLinePunct w:val="0"/>
        <w:autoSpaceDE/>
        <w:autoSpaceDN/>
        <w:bidi w:val="0"/>
        <w:adjustRightInd/>
        <w:snapToGrid/>
        <w:spacing w:line="600" w:lineRule="exact"/>
        <w:ind w:firstLine="554"/>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竞买申请人提供的报名材料：提交竞买申请表、竞买保证金缴款凭证、法人单位有效证明文件（企业营业执</w:t>
      </w:r>
    </w:p>
    <w:p>
      <w:pPr>
        <w:keepNext w:val="0"/>
        <w:keepLines w:val="0"/>
        <w:pageBreakBefore w:val="0"/>
        <w:widowControl w:val="0"/>
        <w:numPr>
          <w:ilvl w:val="0"/>
          <w:numId w:val="0"/>
        </w:numPr>
        <w:tabs>
          <w:tab w:val="left" w:pos="11360"/>
        </w:tabs>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照副本等）和法定代表人身份证明、国有建设用地使用权竞买人廉洁自律承诺书、</w:t>
      </w:r>
      <w:bookmarkStart w:id="0" w:name="_GoBack"/>
      <w:bookmarkEnd w:id="0"/>
      <w:r>
        <w:rPr>
          <w:rFonts w:hint="eastAsia" w:ascii="仿宋_GB2312" w:hAnsi="仿宋_GB2312" w:eastAsia="仿宋_GB2312" w:cs="仿宋_GB2312"/>
          <w:color w:val="auto"/>
          <w:sz w:val="28"/>
          <w:szCs w:val="28"/>
          <w:u w:val="none"/>
        </w:rPr>
        <w:t>土地成交价款不属于通过发行债券、信托计划、资产管理计划等融资资金的承诺书、资信证明等出让文件要求的相关材料；委托他人办理的还应提供授权委托书、委托代理人身份证明材料，向闽侯县公共资源交易服务中心提交竞买申请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、参加竞买申请方式及截止日期：</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竞买申请人应在2020年</w:t>
      </w:r>
      <w:r>
        <w:rPr>
          <w:rFonts w:hint="eastAsia" w:ascii="仿宋_GB2312" w:hAnsi="仿宋_GB2312" w:eastAsia="仿宋_GB2312" w:cs="仿宋_GB2312"/>
          <w:color w:val="auto"/>
          <w:sz w:val="28"/>
          <w:szCs w:val="28"/>
          <w:u w:val="none"/>
          <w:lang w:val="en-US" w:eastAsia="zh-CN"/>
        </w:rPr>
        <w:t>10</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16</w:t>
      </w:r>
      <w:r>
        <w:rPr>
          <w:rFonts w:hint="eastAsia" w:ascii="仿宋_GB2312" w:hAnsi="仿宋_GB2312" w:eastAsia="仿宋_GB2312" w:cs="仿宋_GB2312"/>
          <w:color w:val="auto"/>
          <w:sz w:val="28"/>
          <w:szCs w:val="28"/>
          <w:u w:val="none"/>
        </w:rPr>
        <w:t>日至20</w:t>
      </w:r>
      <w:r>
        <w:rPr>
          <w:rFonts w:ascii="仿宋_GB2312" w:hAnsi="仿宋_GB2312" w:eastAsia="仿宋_GB2312" w:cs="仿宋_GB2312"/>
          <w:color w:val="auto"/>
          <w:sz w:val="28"/>
          <w:szCs w:val="28"/>
          <w:u w:val="none"/>
        </w:rPr>
        <w:t>20</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 xml:space="preserve">日（上午9：00至12：00，下午2：30至5：00, </w:t>
      </w:r>
      <w:r>
        <w:rPr>
          <w:rFonts w:ascii="仿宋_GB2312" w:hAnsi="仿宋_GB2312" w:eastAsia="仿宋_GB2312" w:cs="仿宋_GB2312"/>
          <w:color w:val="auto"/>
          <w:sz w:val="28"/>
          <w:szCs w:val="28"/>
          <w:u w:val="none"/>
        </w:rPr>
        <w:t>2020</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日下午</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0之前）提交报名材料和竞买保证金的缴款凭证（申请人的竞买保证金必须于2020年</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日下午4:30前汇至指定的账户）提出竞买申请。申请人是否具备申请条件将在报名截止当日审核确认。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 w:val="0"/>
          <w:bCs w:val="0"/>
          <w:color w:val="000000" w:themeColor="text1"/>
          <w:sz w:val="28"/>
          <w:szCs w:val="28"/>
          <w:u w:val="none"/>
          <w14:textFill>
            <w14:solidFill>
              <w14:schemeClr w14:val="tx1"/>
            </w14:solidFill>
          </w14:textFill>
        </w:rPr>
      </w:pPr>
      <w:r>
        <w:rPr>
          <w:rFonts w:hint="eastAsia" w:ascii="黑体" w:hAnsi="黑体" w:eastAsia="黑体" w:cs="黑体"/>
          <w:b w:val="0"/>
          <w:bCs w:val="0"/>
          <w:color w:val="000000" w:themeColor="text1"/>
          <w:sz w:val="28"/>
          <w:szCs w:val="28"/>
          <w:u w:val="none"/>
          <w14:textFill>
            <w14:solidFill>
              <w14:schemeClr w14:val="tx1"/>
            </w14:solidFill>
          </w14:textFill>
        </w:rPr>
        <w:t xml:space="preserve">七、其他事项 </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1、闽侯县自然资源和规划局为本次土地公开出让活动的出让人，拍卖主持人由闽侯县自然资源和规划局指定。</w:t>
      </w:r>
    </w:p>
    <w:p>
      <w:pPr>
        <w:keepNext w:val="0"/>
        <w:keepLines w:val="0"/>
        <w:pageBreakBefore w:val="0"/>
        <w:widowControl w:val="0"/>
        <w:kinsoku/>
        <w:wordWrap/>
        <w:overflowPunct/>
        <w:topLinePunct w:val="0"/>
        <w:autoSpaceDE/>
        <w:autoSpaceDN/>
        <w:bidi w:val="0"/>
        <w:adjustRightInd/>
        <w:snapToGrid/>
        <w:spacing w:line="600" w:lineRule="exact"/>
        <w:ind w:firstLine="554"/>
        <w:jc w:val="left"/>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2、拍卖竞价</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方式：</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本宗地拍卖竞价采用“限地价、控房价、竞配建”方式：即竞买人报价不超过最高限价的，按价高者得原则确定竞得人；当报价达到最高限价79500万元后，竞买方式转为竞提供限价回购住宅建筑面积，凡是接受最高限价的竞买人均可继续参与竞买，每次最低竞价阶梯为提供限价回购住宅建筑面积360平方米（户型面积比例为8套45平方米或6套60平方米），竞提供限价回购住宅建筑面积必须是360平方米的整倍数，最终以提供限价回购住宅建筑面积最多者确定受让人。如果本宗地有转入“限地价、控房价、竞配建”方式拍卖竞价，要求受让人在签订《国有建设用地使用权出让合同》当日同时跟闽侯县国有资产营运管理服务中心签订《闽侯县宗地2020-16号地块限价回购住宅协议》，闽侯县国有资产营运管理服务中心按产权登记面积5860元/平方米回购，为保证受让人按时履行限价回购住宅移交的义务，受让人必须在本宗地内预留计容建筑面积不少于限价回购住宅总面积110%的可公开销售商品房，待限价回购住宅交付后，方可申请办理预售许可手续，预留的可售商品房应按层、幢等集中预留，本条款写入《闽侯县宗地2020-16号地块限价回购住宅协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554" w:firstLineChars="0"/>
        <w:jc w:val="left"/>
        <w:textAlignment w:val="auto"/>
        <w:rPr>
          <w:rFonts w:hint="default" w:ascii="仿宋_GB2312" w:eastAsia="仿宋_GB2312"/>
          <w:b w:val="0"/>
          <w:bCs w:val="0"/>
          <w:color w:val="000000" w:themeColor="text1"/>
          <w:sz w:val="28"/>
          <w:szCs w:val="28"/>
          <w:u w:val="none"/>
          <w:lang w:val="en-US" w:eastAsia="zh-CN"/>
          <w14:textFill>
            <w14:solidFill>
              <w14:schemeClr w14:val="tx1"/>
            </w14:solidFill>
          </w14:textFill>
        </w:rPr>
      </w:pPr>
      <w:r>
        <w:rPr>
          <w:rFonts w:hint="eastAsia" w:ascii="仿宋_GB2312" w:eastAsia="仿宋_GB2312"/>
          <w:b w:val="0"/>
          <w:bCs w:val="0"/>
          <w:color w:val="000000" w:themeColor="text1"/>
          <w:sz w:val="28"/>
          <w:szCs w:val="28"/>
          <w:u w:val="none"/>
          <w:lang w:val="en-US" w:eastAsia="zh-CN"/>
          <w14:textFill>
            <w14:solidFill>
              <w14:schemeClr w14:val="tx1"/>
            </w14:solidFill>
          </w14:textFill>
        </w:rPr>
        <w:t>本宗地受让人必须依照闽侯县自然资源和规划局提供的出让宗地概念设计方案进行项目设计，在满足出让宗地规划技术条件下，出让宗地规划设计方案可进行微调，但须经闽侯县自然资源和规划局审核同意。</w:t>
      </w:r>
    </w:p>
    <w:p>
      <w:pPr>
        <w:keepNext w:val="0"/>
        <w:keepLines w:val="0"/>
        <w:pageBreakBefore w:val="0"/>
        <w:widowControl w:val="0"/>
        <w:kinsoku/>
        <w:wordWrap/>
        <w:overflowPunct/>
        <w:topLinePunct w:val="0"/>
        <w:autoSpaceDE/>
        <w:autoSpaceDN/>
        <w:bidi w:val="0"/>
        <w:adjustRightInd/>
        <w:snapToGrid/>
        <w:spacing w:line="600" w:lineRule="exact"/>
        <w:ind w:firstLine="554"/>
        <w:jc w:val="left"/>
        <w:textAlignment w:val="auto"/>
        <w:rPr>
          <w:rFonts w:hint="eastAsia" w:ascii="仿宋_GB2312" w:hAnsi="仿宋_GB2312" w:eastAsia="仿宋_GB2312" w:cs="仿宋_GB2312"/>
          <w:b w:val="0"/>
          <w:bCs w:val="0"/>
          <w:color w:val="000000" w:themeColor="text1"/>
          <w:sz w:val="28"/>
          <w:szCs w:val="28"/>
          <w:u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给付成交价款方式：上述宗地受让人</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于</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2020年12月1日前</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自土地出让合同签订之日起15日内</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缴付土地成交价款的50%，余下50%土地成交价款</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于</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2021年1月15日前</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自土地出让合同签订之日起60日内</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缴清。</w:t>
      </w:r>
    </w:p>
    <w:p>
      <w:pPr>
        <w:keepNext w:val="0"/>
        <w:keepLines w:val="0"/>
        <w:pageBreakBefore w:val="0"/>
        <w:widowControl w:val="0"/>
        <w:kinsoku/>
        <w:wordWrap/>
        <w:overflowPunct/>
        <w:topLinePunct w:val="0"/>
        <w:autoSpaceDE/>
        <w:autoSpaceDN/>
        <w:bidi w:val="0"/>
        <w:adjustRightInd/>
        <w:snapToGrid/>
        <w:spacing w:line="600" w:lineRule="exact"/>
        <w:ind w:firstLine="554"/>
        <w:jc w:val="left"/>
        <w:textAlignment w:val="auto"/>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、宗地</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交地、</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开竣工时间：交地时间自土地出让金缴清之日起1个月内</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2021年2月15日前</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交地并签订交地确认书</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受让人应在2021年1</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日之前（交付土地之日起9个月内）开工</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应</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在2023年</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u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日之前（双方约定的开工之日起</w:t>
      </w:r>
      <w:r>
        <w:rPr>
          <w:rFonts w:hint="eastAsia" w:ascii="仿宋_GB2312" w:hAnsi="仿宋_GB2312" w:eastAsia="仿宋_GB2312" w:cs="仿宋_GB2312"/>
          <w:b w:val="0"/>
          <w:bCs w:val="0"/>
          <w:i w:val="0"/>
          <w:iCs w:val="0"/>
          <w:color w:val="000000" w:themeColor="text1"/>
          <w:sz w:val="28"/>
          <w:szCs w:val="28"/>
          <w:u w:val="none"/>
          <w14:textFill>
            <w14:solidFill>
              <w14:schemeClr w14:val="tx1"/>
            </w14:solidFill>
          </w14:textFill>
        </w:rPr>
        <w:t>24个月</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内）竣工</w:t>
      </w:r>
      <w:r>
        <w:rPr>
          <w:rFonts w:hint="eastAsia" w:ascii="仿宋_GB2312" w:hAnsi="仿宋_GB2312" w:eastAsia="仿宋_GB2312" w:cs="仿宋_GB2312"/>
          <w:b w:val="0"/>
          <w:bCs w:val="0"/>
          <w:color w:val="000000" w:themeColor="text1"/>
          <w:sz w:val="28"/>
          <w:szCs w:val="28"/>
          <w:u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开发企业商品房销售价格必须按房地产调控政策规定报备价格主管部门，按照“一房一价”和明码标价的原则公示商品房销售价格。为促进房地产市场平稳健康发展，加强商品房预售监管，国家部委规定商品房预售许可条件必须满足“投入开发建设的资金应达到工程建设总投资的25%以上”，根据榕政办〔2016〕180号《福州市人民政府办公厅关于印发福州市进一步促进房地产市场平稳健康发展若干意见的通知》文件精神，该条件明确为建筑主体施工形象进度达到总层数的三分之一（含地下部分）。开发企业申请办理商品房预售许可时，已经缴纳的土地出让金不纳入开发建设资金计算范畴。经营性房地产项目在办理土地抵押期间暂缓办理商品房预售许可，允许经营性房地产用地分批办理解押、分批办理预售许可。</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项目建设单位在申请规划行政审批时应作出书面承诺，严格按照规划许可内容组织项目建设。对擅自变更规划条件违法建设的业主、施工、设计、监理等失信单位，按归口管理原则列入诚信系统黑名单，并依法处置（包括暂缓办理预售许可、暂停承接项目等）。</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闽侯县人民政府有权</w:t>
      </w:r>
      <w:r>
        <w:rPr>
          <w:rFonts w:hint="eastAsia" w:ascii="仿宋_GB2312" w:eastAsia="仿宋_GB2312"/>
          <w:color w:val="auto"/>
          <w:sz w:val="28"/>
          <w:szCs w:val="28"/>
          <w:u w:val="none"/>
          <w:lang w:eastAsia="zh-CN"/>
        </w:rPr>
        <w:t>对上述</w:t>
      </w:r>
      <w:r>
        <w:rPr>
          <w:rFonts w:hint="eastAsia" w:ascii="仿宋_GB2312" w:eastAsia="仿宋_GB2312"/>
          <w:color w:val="auto"/>
          <w:sz w:val="28"/>
          <w:szCs w:val="28"/>
          <w:u w:val="none"/>
        </w:rPr>
        <w:t>出让宗地商品房预售资金进行监管，确保专款专用。房地产开发企业在申请预售许可前，应在本县选择商业银行作为商品房预售资金监管银行，开设预售资金监管专户，并将购房人按合同约定支付的所有购房款存入预售资金监管专户。监管银行、房地产开发企业应配合</w:t>
      </w:r>
      <w:r>
        <w:rPr>
          <w:rFonts w:hint="eastAsia" w:ascii="仿宋_GB2312" w:eastAsia="仿宋_GB2312"/>
          <w:color w:val="auto"/>
          <w:sz w:val="28"/>
          <w:szCs w:val="28"/>
          <w:u w:val="none"/>
          <w:lang w:eastAsia="zh-CN"/>
        </w:rPr>
        <w:t>闽侯县住房和建设局</w:t>
      </w:r>
      <w:r>
        <w:rPr>
          <w:rFonts w:hint="eastAsia" w:ascii="仿宋_GB2312" w:eastAsia="仿宋_GB2312"/>
          <w:color w:val="auto"/>
          <w:sz w:val="28"/>
          <w:szCs w:val="28"/>
          <w:u w:val="none"/>
        </w:rPr>
        <w:t>做好商品房预售资金监督管理，建立商品房预售资金收缴、支出台账，定期将台账信息报送</w:t>
      </w:r>
      <w:r>
        <w:rPr>
          <w:rFonts w:hint="eastAsia" w:ascii="仿宋_GB2312" w:eastAsia="仿宋_GB2312"/>
          <w:color w:val="auto"/>
          <w:sz w:val="28"/>
          <w:szCs w:val="28"/>
          <w:u w:val="none"/>
          <w:lang w:eastAsia="zh-CN"/>
        </w:rPr>
        <w:t>闽侯县住房和建设局</w:t>
      </w:r>
      <w:r>
        <w:rPr>
          <w:rFonts w:hint="eastAsia" w:ascii="仿宋_GB2312" w:eastAsia="仿宋_GB2312"/>
          <w:color w:val="auto"/>
          <w:sz w:val="28"/>
          <w:szCs w:val="28"/>
          <w:u w:val="none"/>
        </w:rPr>
        <w:t>。</w:t>
      </w:r>
      <w:r>
        <w:rPr>
          <w:rFonts w:hint="eastAsia" w:ascii="仿宋_GB2312" w:eastAsia="仿宋_GB2312"/>
          <w:color w:val="auto"/>
          <w:sz w:val="28"/>
          <w:szCs w:val="28"/>
          <w:u w:val="none"/>
          <w:lang w:eastAsia="zh-CN"/>
        </w:rPr>
        <w:t>闽侯县住房和建设局</w:t>
      </w:r>
      <w:r>
        <w:rPr>
          <w:rFonts w:hint="eastAsia" w:ascii="仿宋_GB2312" w:eastAsia="仿宋_GB2312"/>
          <w:color w:val="auto"/>
          <w:sz w:val="28"/>
          <w:szCs w:val="28"/>
          <w:u w:val="none"/>
        </w:rPr>
        <w:t>在日常监督管理过程中发现房地产开发企业存在不按规定收取和使用商品房预售款项的情形，将根据《福建省房地产市场“双随机”检查办法》（闽建〔2018〕10号）等相关规定立即责令房地产开发企业限期整改，并在整改期间暂停该企业在全县范围内所有开发项目的预售许可和商品房买卖合同网上签约备案（今后县政府若有出台相关政策文件，以县政府出台文件为准）。</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、本次现场踏勘由申请竞买者自行进行。竞买人向竞得人申请竞买的，视为对该宗地现状无异议。</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rPr>
        <w:t>、本次公开出让土地的详细资料和具体要求，见出让文件。本公告与出让文件内容不一致的，以出让文件为准。</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 xml:space="preserve">、报名前竞买者须按以下的账户缴交竞买保证金：户名：闽侯县公共资源交易服务中心 </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（1）账号：411775353560 开户银行：中国银行闽侯分行（2） 账号：100056220690010002 开户银行：海峡银行闽侯支行（3）账号：9010718010010000011114  开户银行：福清汇通农商银行闽侯支行（4）账号：8111301011600397944  开户银行：中信银行闽侯支行（5）账号：1402030129601107978   开户银行：工商银行闽侯支行（6）账号：35050161660709555555  开户银行：建设银行闽侯支行（7）账号：118390100100006038  开户银行：兴业银行闽侯支行</w:t>
      </w:r>
    </w:p>
    <w:p>
      <w:pPr>
        <w:keepNext w:val="0"/>
        <w:keepLines w:val="0"/>
        <w:pageBreakBefore w:val="0"/>
        <w:widowControl w:val="0"/>
        <w:kinsoku/>
        <w:wordWrap/>
        <w:overflowPunct/>
        <w:topLinePunct w:val="0"/>
        <w:autoSpaceDE/>
        <w:autoSpaceDN/>
        <w:bidi w:val="0"/>
        <w:adjustRightInd/>
        <w:snapToGrid/>
        <w:spacing w:line="600" w:lineRule="exact"/>
        <w:ind w:firstLine="554"/>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b/>
          <w:color w:val="auto"/>
          <w:sz w:val="28"/>
          <w:szCs w:val="28"/>
          <w:u w:val="none"/>
        </w:rPr>
        <w:t>联系电话：</w:t>
      </w:r>
      <w:r>
        <w:rPr>
          <w:rFonts w:hint="eastAsia" w:ascii="仿宋_GB2312" w:hAnsi="仿宋_GB2312" w:eastAsia="仿宋_GB2312" w:cs="仿宋_GB2312"/>
          <w:color w:val="auto"/>
          <w:sz w:val="28"/>
          <w:szCs w:val="28"/>
          <w:u w:val="none"/>
        </w:rPr>
        <w:t>闽侯县公共资源交易服务中心    0591-22063699</w:t>
      </w:r>
    </w:p>
    <w:p>
      <w:pPr>
        <w:keepNext w:val="0"/>
        <w:keepLines w:val="0"/>
        <w:pageBreakBefore w:val="0"/>
        <w:widowControl w:val="0"/>
        <w:kinsoku/>
        <w:wordWrap/>
        <w:overflowPunct/>
        <w:topLinePunct w:val="0"/>
        <w:autoSpaceDE/>
        <w:autoSpaceDN/>
        <w:bidi w:val="0"/>
        <w:adjustRightInd/>
        <w:snapToGrid/>
        <w:spacing w:line="600" w:lineRule="exact"/>
        <w:ind w:firstLine="1954"/>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闽侯县自然资源和规划局        0591—22075081、0591—22064299</w:t>
      </w:r>
    </w:p>
    <w:p>
      <w:pPr>
        <w:keepNext w:val="0"/>
        <w:keepLines w:val="0"/>
        <w:pageBreakBefore w:val="0"/>
        <w:widowControl w:val="0"/>
        <w:kinsoku/>
        <w:wordWrap/>
        <w:overflowPunct/>
        <w:topLinePunct w:val="0"/>
        <w:autoSpaceDE/>
        <w:autoSpaceDN/>
        <w:bidi w:val="0"/>
        <w:adjustRightInd/>
        <w:snapToGrid/>
        <w:spacing w:line="600" w:lineRule="exact"/>
        <w:ind w:firstLine="1954"/>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网址：</w:t>
      </w:r>
      <w:r>
        <w:rPr>
          <w:color w:val="auto"/>
          <w:u w:val="none"/>
        </w:rPr>
        <w:fldChar w:fldCharType="begin"/>
      </w:r>
      <w:r>
        <w:rPr>
          <w:color w:val="auto"/>
          <w:u w:val="none"/>
        </w:rPr>
        <w:instrText xml:space="preserve"> HYPERLINK "http://www.landchina.com/" </w:instrText>
      </w:r>
      <w:r>
        <w:rPr>
          <w:color w:val="auto"/>
          <w:u w:val="none"/>
        </w:rPr>
        <w:fldChar w:fldCharType="separate"/>
      </w:r>
      <w:r>
        <w:rPr>
          <w:rStyle w:val="32"/>
          <w:rFonts w:hint="eastAsia" w:ascii="仿宋_GB2312" w:hAnsi="仿宋_GB2312" w:eastAsia="仿宋_GB2312" w:cs="仿宋_GB2312"/>
          <w:color w:val="auto"/>
          <w:sz w:val="28"/>
          <w:szCs w:val="28"/>
          <w:u w:val="none"/>
        </w:rPr>
        <w:t>http://www.landchina.com/</w:t>
      </w:r>
      <w:r>
        <w:rPr>
          <w:rStyle w:val="32"/>
          <w:rFonts w:hint="eastAsia" w:ascii="仿宋_GB2312" w:hAnsi="仿宋_GB2312" w:eastAsia="仿宋_GB2312" w:cs="仿宋_GB2312"/>
          <w:color w:val="auto"/>
          <w:sz w:val="28"/>
          <w:szCs w:val="28"/>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30"/>
          <w:szCs w:val="30"/>
          <w:u w:val="none"/>
        </w:rPr>
        <w:t xml:space="preserve">          </w:t>
      </w:r>
    </w:p>
    <w:p>
      <w:pPr>
        <w:keepNext w:val="0"/>
        <w:keepLines w:val="0"/>
        <w:pageBreakBefore w:val="0"/>
        <w:kinsoku/>
        <w:wordWrap/>
        <w:overflowPunct/>
        <w:topLinePunct w:val="0"/>
        <w:autoSpaceDE/>
        <w:autoSpaceDN/>
        <w:bidi w:val="0"/>
        <w:adjustRightInd/>
        <w:snapToGrid/>
        <w:spacing w:line="600" w:lineRule="exact"/>
        <w:ind w:firstLine="10200" w:firstLineChars="3400"/>
        <w:textAlignment w:val="auto"/>
        <w:rPr>
          <w:rFonts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闽侯县自然资源和规划局</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themeColor="text1"/>
          <w:sz w:val="30"/>
          <w:szCs w:val="30"/>
          <w:u w:val="none"/>
          <w14:textFill>
            <w14:solidFill>
              <w14:schemeClr w14:val="tx1"/>
            </w14:solidFill>
          </w14:textFill>
        </w:rPr>
      </w:pPr>
      <w:r>
        <w:rPr>
          <w:rFonts w:hint="eastAsia" w:ascii="仿宋_GB2312" w:hAnsi="仿宋_GB2312" w:eastAsia="仿宋_GB2312" w:cs="仿宋_GB2312"/>
          <w:color w:val="auto"/>
          <w:sz w:val="30"/>
          <w:szCs w:val="30"/>
          <w:u w:val="none"/>
        </w:rPr>
        <w:t xml:space="preserve">                                                                   </w:t>
      </w:r>
      <w:r>
        <w:rPr>
          <w:rFonts w:hint="eastAsia" w:ascii="仿宋_GB2312" w:hAnsi="仿宋_GB2312" w:eastAsia="仿宋_GB2312" w:cs="仿宋_GB2312"/>
          <w:color w:val="0000FF"/>
          <w:sz w:val="30"/>
          <w:szCs w:val="30"/>
          <w:u w:val="none"/>
        </w:rPr>
        <w:t xml:space="preserve">     </w:t>
      </w:r>
      <w:r>
        <w:rPr>
          <w:rFonts w:hint="eastAsia" w:ascii="仿宋_GB2312" w:hAnsi="仿宋_GB2312" w:eastAsia="仿宋_GB2312" w:cs="仿宋_GB2312"/>
          <w:color w:val="000000" w:themeColor="text1"/>
          <w:sz w:val="30"/>
          <w:szCs w:val="30"/>
          <w:u w:val="none"/>
          <w14:textFill>
            <w14:solidFill>
              <w14:schemeClr w14:val="tx1"/>
            </w14:solidFill>
          </w14:textFill>
        </w:rPr>
        <w:t>2020年</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u w:val="none"/>
          <w14:textFill>
            <w14:solidFill>
              <w14:schemeClr w14:val="tx1"/>
            </w14:solidFill>
          </w14:textFill>
        </w:rPr>
        <w:t>月</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u w:val="none"/>
          <w14:textFill>
            <w14:solidFill>
              <w14:schemeClr w14:val="tx1"/>
            </w14:solidFill>
          </w14:textFill>
        </w:rPr>
        <w:t>日</w:t>
      </w:r>
    </w:p>
    <w:sectPr>
      <w:footerReference r:id="rId3" w:type="default"/>
      <w:footerReference r:id="rId4" w:type="even"/>
      <w:pgSz w:w="16840" w:h="11907" w:orient="landscape"/>
      <w:pgMar w:top="1134" w:right="1304" w:bottom="850" w:left="1304" w:header="1701" w:footer="1134"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微软雅黑"/>
    <w:panose1 w:val="00000000000000000000"/>
    <w:charset w:val="00"/>
    <w:family w:val="auto"/>
    <w:pitch w:val="default"/>
    <w:sig w:usb0="00000000" w:usb1="00000000" w:usb2="00000000" w:usb3="00000000" w:csb0="FFFFFF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hAnsi="Times New Roman"/>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val="0"/>
      <w:jc w:val="left"/>
      <w:rPr>
        <w:rStyle w:val="30"/>
        <w:rFonts w:ascii="??_GB2312" w:hAnsi="Times New Roman"/>
        <w:sz w:val="18"/>
        <w:szCs w:val="18"/>
      </w:rPr>
    </w:pPr>
    <w:r>
      <w:fldChar w:fldCharType="begin"/>
    </w:r>
    <w:r>
      <w:instrText xml:space="preserve">PAGE  \* MERGEFORMAT</w:instrText>
    </w:r>
    <w:r>
      <w:fldChar w:fldCharType="separate"/>
    </w:r>
    <w:r>
      <w:rPr>
        <w:rStyle w:val="30"/>
        <w:rFonts w:ascii="??_GB2312" w:hAnsi="Times New Roman"/>
        <w:sz w:val="18"/>
        <w:szCs w:val="18"/>
      </w:rPr>
      <w:t>1</w:t>
    </w:r>
    <w:r>
      <w:rPr>
        <w:rStyle w:val="30"/>
        <w:rFonts w:ascii="??_GB2312" w:hAnsi="Times New Roman"/>
        <w:sz w:val="18"/>
        <w:szCs w:val="18"/>
      </w:rPr>
      <w:fldChar w:fldCharType="end"/>
    </w:r>
  </w:p>
  <w:p>
    <w:pPr>
      <w:pStyle w:val="17"/>
      <w:snapToGrid w:val="0"/>
      <w:jc w:val="left"/>
      <w:rPr>
        <w:rFonts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520F3"/>
    <w:multiLevelType w:val="singleLevel"/>
    <w:tmpl w:val="829520F3"/>
    <w:lvl w:ilvl="0" w:tentative="0">
      <w:start w:val="1"/>
      <w:numFmt w:val="decimal"/>
      <w:suff w:val="nothing"/>
      <w:lvlText w:val="%1、"/>
      <w:lvlJc w:val="left"/>
    </w:lvl>
  </w:abstractNum>
  <w:abstractNum w:abstractNumId="1">
    <w:nsid w:val="17E09515"/>
    <w:multiLevelType w:val="singleLevel"/>
    <w:tmpl w:val="17E09515"/>
    <w:lvl w:ilvl="0" w:tentative="0">
      <w:start w:val="3"/>
      <w:numFmt w:val="decimal"/>
      <w:suff w:val="nothing"/>
      <w:lvlText w:val="%1、"/>
      <w:lvlJc w:val="left"/>
    </w:lvl>
  </w:abstractNum>
  <w:abstractNum w:abstractNumId="2">
    <w:nsid w:val="551F2D9A"/>
    <w:multiLevelType w:val="singleLevel"/>
    <w:tmpl w:val="551F2D9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isplayHorizontalDrawingGridEvery w:val="0"/>
  <w:displayVerticalDrawingGridEvery w:val="2"/>
  <w:characterSpacingControl w:val="compressPunctuation"/>
  <w:noLineBreaksAfter w:lang="zh-CN" w:val="$([{£¥·‘“〈《「『【〔〖〝﹙﹛﹝＄（．［｛￡￥"/>
  <w:noLineBreaksBefore w:lang="zh-CN" w:val="$([{£¥·‘“〈《「『【〔〖〝﹙﹛﹝＄（．［｛￡￥"/>
  <w:hdrShapeDefaults>
    <o:shapelayout v:ext="edit">
      <o:idmap v:ext="edit" data="3,4"/>
    </o:shapelayout>
  </w:hdrShapeDefaults>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B9"/>
    <w:rsid w:val="00001575"/>
    <w:rsid w:val="00016AB6"/>
    <w:rsid w:val="00033420"/>
    <w:rsid w:val="0005456C"/>
    <w:rsid w:val="00075FB2"/>
    <w:rsid w:val="00077BA4"/>
    <w:rsid w:val="000F2DC5"/>
    <w:rsid w:val="00120CE7"/>
    <w:rsid w:val="001234A6"/>
    <w:rsid w:val="001343DE"/>
    <w:rsid w:val="0014531C"/>
    <w:rsid w:val="00151A7B"/>
    <w:rsid w:val="00153BB1"/>
    <w:rsid w:val="00167159"/>
    <w:rsid w:val="00167F0A"/>
    <w:rsid w:val="00176BC9"/>
    <w:rsid w:val="001846CE"/>
    <w:rsid w:val="001C45B3"/>
    <w:rsid w:val="001D0136"/>
    <w:rsid w:val="001D2B19"/>
    <w:rsid w:val="00212E97"/>
    <w:rsid w:val="0022419A"/>
    <w:rsid w:val="0022684B"/>
    <w:rsid w:val="002343A3"/>
    <w:rsid w:val="002505B9"/>
    <w:rsid w:val="0025353E"/>
    <w:rsid w:val="00262363"/>
    <w:rsid w:val="00273D67"/>
    <w:rsid w:val="0028281C"/>
    <w:rsid w:val="00295AB1"/>
    <w:rsid w:val="003219DA"/>
    <w:rsid w:val="0035154D"/>
    <w:rsid w:val="00362C32"/>
    <w:rsid w:val="0038453A"/>
    <w:rsid w:val="003A2803"/>
    <w:rsid w:val="003C5E5D"/>
    <w:rsid w:val="0041002A"/>
    <w:rsid w:val="0042401D"/>
    <w:rsid w:val="00437AA7"/>
    <w:rsid w:val="00442FA1"/>
    <w:rsid w:val="004444A6"/>
    <w:rsid w:val="00452B6B"/>
    <w:rsid w:val="004A1855"/>
    <w:rsid w:val="004C2BCF"/>
    <w:rsid w:val="004D4726"/>
    <w:rsid w:val="004F629D"/>
    <w:rsid w:val="0050707E"/>
    <w:rsid w:val="00507A0E"/>
    <w:rsid w:val="00527F56"/>
    <w:rsid w:val="00543EE8"/>
    <w:rsid w:val="005611D8"/>
    <w:rsid w:val="00587C56"/>
    <w:rsid w:val="00594B2E"/>
    <w:rsid w:val="005B107D"/>
    <w:rsid w:val="005C59BF"/>
    <w:rsid w:val="005E041E"/>
    <w:rsid w:val="005E7616"/>
    <w:rsid w:val="00616D76"/>
    <w:rsid w:val="00624142"/>
    <w:rsid w:val="00637B57"/>
    <w:rsid w:val="00651CD6"/>
    <w:rsid w:val="00670902"/>
    <w:rsid w:val="006D28B5"/>
    <w:rsid w:val="006E1CF7"/>
    <w:rsid w:val="006E27FF"/>
    <w:rsid w:val="006F3E83"/>
    <w:rsid w:val="006F40BB"/>
    <w:rsid w:val="006F424A"/>
    <w:rsid w:val="00713950"/>
    <w:rsid w:val="007235B8"/>
    <w:rsid w:val="007352E3"/>
    <w:rsid w:val="007504BA"/>
    <w:rsid w:val="007601B9"/>
    <w:rsid w:val="007734BE"/>
    <w:rsid w:val="00782201"/>
    <w:rsid w:val="007A2F68"/>
    <w:rsid w:val="007A5580"/>
    <w:rsid w:val="007A5931"/>
    <w:rsid w:val="007A5BF9"/>
    <w:rsid w:val="007B0A91"/>
    <w:rsid w:val="007D1E79"/>
    <w:rsid w:val="0080726F"/>
    <w:rsid w:val="008223F6"/>
    <w:rsid w:val="00825221"/>
    <w:rsid w:val="00826AB4"/>
    <w:rsid w:val="00827712"/>
    <w:rsid w:val="00834C87"/>
    <w:rsid w:val="00845AB5"/>
    <w:rsid w:val="008607EF"/>
    <w:rsid w:val="00863046"/>
    <w:rsid w:val="00867917"/>
    <w:rsid w:val="008A0838"/>
    <w:rsid w:val="008C0A11"/>
    <w:rsid w:val="008E199D"/>
    <w:rsid w:val="008F396B"/>
    <w:rsid w:val="009053F4"/>
    <w:rsid w:val="00912029"/>
    <w:rsid w:val="00915BF3"/>
    <w:rsid w:val="00944D5C"/>
    <w:rsid w:val="00952D5D"/>
    <w:rsid w:val="00956A8A"/>
    <w:rsid w:val="0096542E"/>
    <w:rsid w:val="009A239F"/>
    <w:rsid w:val="009D5CF2"/>
    <w:rsid w:val="00A52F42"/>
    <w:rsid w:val="00A66B27"/>
    <w:rsid w:val="00A96FA8"/>
    <w:rsid w:val="00AC09FC"/>
    <w:rsid w:val="00AD4E34"/>
    <w:rsid w:val="00AD6EAD"/>
    <w:rsid w:val="00AF2F40"/>
    <w:rsid w:val="00AF6438"/>
    <w:rsid w:val="00B25CA3"/>
    <w:rsid w:val="00B37890"/>
    <w:rsid w:val="00B674FD"/>
    <w:rsid w:val="00B679C2"/>
    <w:rsid w:val="00B83CCC"/>
    <w:rsid w:val="00B86FC4"/>
    <w:rsid w:val="00BA034B"/>
    <w:rsid w:val="00BC7808"/>
    <w:rsid w:val="00C27419"/>
    <w:rsid w:val="00C33B98"/>
    <w:rsid w:val="00C34E74"/>
    <w:rsid w:val="00C5326B"/>
    <w:rsid w:val="00C55438"/>
    <w:rsid w:val="00C564D1"/>
    <w:rsid w:val="00C63304"/>
    <w:rsid w:val="00C85397"/>
    <w:rsid w:val="00CA4C1F"/>
    <w:rsid w:val="00CB6A90"/>
    <w:rsid w:val="00CD72F3"/>
    <w:rsid w:val="00CF2F1B"/>
    <w:rsid w:val="00D15C0C"/>
    <w:rsid w:val="00D828E9"/>
    <w:rsid w:val="00D94B77"/>
    <w:rsid w:val="00DA27CF"/>
    <w:rsid w:val="00DA37C6"/>
    <w:rsid w:val="00DA3A63"/>
    <w:rsid w:val="00DA42AE"/>
    <w:rsid w:val="00DB78B3"/>
    <w:rsid w:val="00DC06AA"/>
    <w:rsid w:val="00DC7C72"/>
    <w:rsid w:val="00DE0500"/>
    <w:rsid w:val="00DF3809"/>
    <w:rsid w:val="00E02059"/>
    <w:rsid w:val="00E05E53"/>
    <w:rsid w:val="00E22547"/>
    <w:rsid w:val="00E241E9"/>
    <w:rsid w:val="00E25CE9"/>
    <w:rsid w:val="00E62DD6"/>
    <w:rsid w:val="00E8071F"/>
    <w:rsid w:val="00E91442"/>
    <w:rsid w:val="00EC08AE"/>
    <w:rsid w:val="00EE7A71"/>
    <w:rsid w:val="00F00878"/>
    <w:rsid w:val="00F0553D"/>
    <w:rsid w:val="00F05FC4"/>
    <w:rsid w:val="00F15564"/>
    <w:rsid w:val="00F26517"/>
    <w:rsid w:val="00F27F77"/>
    <w:rsid w:val="00F35522"/>
    <w:rsid w:val="00F3702E"/>
    <w:rsid w:val="00F60BA8"/>
    <w:rsid w:val="00F63C3E"/>
    <w:rsid w:val="00F834C8"/>
    <w:rsid w:val="00F87590"/>
    <w:rsid w:val="00F94663"/>
    <w:rsid w:val="00FB5604"/>
    <w:rsid w:val="00FD6F3C"/>
    <w:rsid w:val="011329BF"/>
    <w:rsid w:val="014327E5"/>
    <w:rsid w:val="01551DAA"/>
    <w:rsid w:val="01912669"/>
    <w:rsid w:val="01AB0A29"/>
    <w:rsid w:val="01C95D0E"/>
    <w:rsid w:val="01CE086A"/>
    <w:rsid w:val="01F60603"/>
    <w:rsid w:val="02001468"/>
    <w:rsid w:val="02843B82"/>
    <w:rsid w:val="03564CE7"/>
    <w:rsid w:val="0388648D"/>
    <w:rsid w:val="03E82F4F"/>
    <w:rsid w:val="03F86B94"/>
    <w:rsid w:val="04041177"/>
    <w:rsid w:val="04BC074B"/>
    <w:rsid w:val="04E52382"/>
    <w:rsid w:val="052E24AA"/>
    <w:rsid w:val="054E17AE"/>
    <w:rsid w:val="056805E6"/>
    <w:rsid w:val="057D3F6B"/>
    <w:rsid w:val="05A14A61"/>
    <w:rsid w:val="05E05C99"/>
    <w:rsid w:val="06016FDD"/>
    <w:rsid w:val="06031B90"/>
    <w:rsid w:val="060913C7"/>
    <w:rsid w:val="060F1142"/>
    <w:rsid w:val="067B546D"/>
    <w:rsid w:val="0699301F"/>
    <w:rsid w:val="06B92052"/>
    <w:rsid w:val="06D36B7C"/>
    <w:rsid w:val="070449C4"/>
    <w:rsid w:val="07154A21"/>
    <w:rsid w:val="076B7B40"/>
    <w:rsid w:val="081355E9"/>
    <w:rsid w:val="082123EA"/>
    <w:rsid w:val="082E051A"/>
    <w:rsid w:val="08366881"/>
    <w:rsid w:val="08926B3B"/>
    <w:rsid w:val="08AC1372"/>
    <w:rsid w:val="08DA662F"/>
    <w:rsid w:val="08EE06B4"/>
    <w:rsid w:val="092E0657"/>
    <w:rsid w:val="0951521F"/>
    <w:rsid w:val="095F498A"/>
    <w:rsid w:val="096A09BB"/>
    <w:rsid w:val="098632B7"/>
    <w:rsid w:val="09905BD7"/>
    <w:rsid w:val="09A13001"/>
    <w:rsid w:val="09E00868"/>
    <w:rsid w:val="0A070A79"/>
    <w:rsid w:val="0A8B355E"/>
    <w:rsid w:val="0AAE2395"/>
    <w:rsid w:val="0AE930F3"/>
    <w:rsid w:val="0B773B5E"/>
    <w:rsid w:val="0B8F245A"/>
    <w:rsid w:val="0BB74214"/>
    <w:rsid w:val="0BC0401E"/>
    <w:rsid w:val="0C0D176D"/>
    <w:rsid w:val="0C192594"/>
    <w:rsid w:val="0CBB0164"/>
    <w:rsid w:val="0CE13E51"/>
    <w:rsid w:val="0CE31BAA"/>
    <w:rsid w:val="0D100A5F"/>
    <w:rsid w:val="0D3D7752"/>
    <w:rsid w:val="0D47055A"/>
    <w:rsid w:val="0DA4510A"/>
    <w:rsid w:val="0E0563FB"/>
    <w:rsid w:val="0E5701B2"/>
    <w:rsid w:val="0E9017DB"/>
    <w:rsid w:val="0ECF12E3"/>
    <w:rsid w:val="0F571544"/>
    <w:rsid w:val="0FF55AA2"/>
    <w:rsid w:val="1055572B"/>
    <w:rsid w:val="114844ED"/>
    <w:rsid w:val="116658F3"/>
    <w:rsid w:val="117F3A71"/>
    <w:rsid w:val="11EE2585"/>
    <w:rsid w:val="1260733A"/>
    <w:rsid w:val="13595E82"/>
    <w:rsid w:val="13F416FC"/>
    <w:rsid w:val="146871B3"/>
    <w:rsid w:val="146C4F40"/>
    <w:rsid w:val="1486104C"/>
    <w:rsid w:val="14EF5597"/>
    <w:rsid w:val="15413A77"/>
    <w:rsid w:val="154A1157"/>
    <w:rsid w:val="155E3A10"/>
    <w:rsid w:val="159B2C2E"/>
    <w:rsid w:val="15AC551D"/>
    <w:rsid w:val="15ED2DD6"/>
    <w:rsid w:val="161274F6"/>
    <w:rsid w:val="165B34D5"/>
    <w:rsid w:val="169C5450"/>
    <w:rsid w:val="17330488"/>
    <w:rsid w:val="17436578"/>
    <w:rsid w:val="17560FA7"/>
    <w:rsid w:val="177808CE"/>
    <w:rsid w:val="17882B56"/>
    <w:rsid w:val="179E1144"/>
    <w:rsid w:val="17B76CEE"/>
    <w:rsid w:val="18474996"/>
    <w:rsid w:val="18606970"/>
    <w:rsid w:val="189D3F63"/>
    <w:rsid w:val="18B36AA0"/>
    <w:rsid w:val="18DF4517"/>
    <w:rsid w:val="18E313A1"/>
    <w:rsid w:val="19011893"/>
    <w:rsid w:val="192A0E00"/>
    <w:rsid w:val="19B05065"/>
    <w:rsid w:val="19E257A4"/>
    <w:rsid w:val="19EE0BCC"/>
    <w:rsid w:val="1A387FD2"/>
    <w:rsid w:val="1A460CBE"/>
    <w:rsid w:val="1A534033"/>
    <w:rsid w:val="1AC50124"/>
    <w:rsid w:val="1BA261E8"/>
    <w:rsid w:val="1BD9230F"/>
    <w:rsid w:val="1BF63346"/>
    <w:rsid w:val="1C461769"/>
    <w:rsid w:val="1C9B336A"/>
    <w:rsid w:val="1CBA637D"/>
    <w:rsid w:val="1CC977EE"/>
    <w:rsid w:val="1CE57D36"/>
    <w:rsid w:val="1D873187"/>
    <w:rsid w:val="1D9E6BD4"/>
    <w:rsid w:val="1D9F21D5"/>
    <w:rsid w:val="1DF11CCC"/>
    <w:rsid w:val="1E0F4AD1"/>
    <w:rsid w:val="1E16635B"/>
    <w:rsid w:val="1F2966F2"/>
    <w:rsid w:val="1F357586"/>
    <w:rsid w:val="1F437495"/>
    <w:rsid w:val="1F444ED2"/>
    <w:rsid w:val="1FCA3435"/>
    <w:rsid w:val="1FE671B5"/>
    <w:rsid w:val="20CB77CC"/>
    <w:rsid w:val="20ED7730"/>
    <w:rsid w:val="211D256B"/>
    <w:rsid w:val="213352F1"/>
    <w:rsid w:val="216434FA"/>
    <w:rsid w:val="21886E8A"/>
    <w:rsid w:val="21EA725C"/>
    <w:rsid w:val="220136DB"/>
    <w:rsid w:val="228D0886"/>
    <w:rsid w:val="229B2A6E"/>
    <w:rsid w:val="229D7A3C"/>
    <w:rsid w:val="22C774B4"/>
    <w:rsid w:val="22CC333B"/>
    <w:rsid w:val="230509D1"/>
    <w:rsid w:val="238E6B3C"/>
    <w:rsid w:val="23B06AFC"/>
    <w:rsid w:val="23DE2A5C"/>
    <w:rsid w:val="241240AF"/>
    <w:rsid w:val="246A3BA5"/>
    <w:rsid w:val="24710A40"/>
    <w:rsid w:val="24A93E4E"/>
    <w:rsid w:val="250A6DB0"/>
    <w:rsid w:val="251647E3"/>
    <w:rsid w:val="25614BD6"/>
    <w:rsid w:val="25C87D95"/>
    <w:rsid w:val="25EB4F40"/>
    <w:rsid w:val="274B345A"/>
    <w:rsid w:val="277A2A7F"/>
    <w:rsid w:val="277C49C9"/>
    <w:rsid w:val="27901927"/>
    <w:rsid w:val="282175CC"/>
    <w:rsid w:val="28447014"/>
    <w:rsid w:val="28663689"/>
    <w:rsid w:val="286C42CD"/>
    <w:rsid w:val="287E2FF0"/>
    <w:rsid w:val="288F74AE"/>
    <w:rsid w:val="28B6125E"/>
    <w:rsid w:val="28BD24D5"/>
    <w:rsid w:val="28D456F2"/>
    <w:rsid w:val="28DD6335"/>
    <w:rsid w:val="28EF4CEE"/>
    <w:rsid w:val="291C6E62"/>
    <w:rsid w:val="296E76A4"/>
    <w:rsid w:val="2998516C"/>
    <w:rsid w:val="29C51938"/>
    <w:rsid w:val="2A103743"/>
    <w:rsid w:val="2A14477E"/>
    <w:rsid w:val="2A304AB8"/>
    <w:rsid w:val="2A481809"/>
    <w:rsid w:val="2A9D70E1"/>
    <w:rsid w:val="2AC17BF4"/>
    <w:rsid w:val="2AD67EBF"/>
    <w:rsid w:val="2AFC3375"/>
    <w:rsid w:val="2B0E6382"/>
    <w:rsid w:val="2B6C4E37"/>
    <w:rsid w:val="2B904C52"/>
    <w:rsid w:val="2C1550F7"/>
    <w:rsid w:val="2C615D7E"/>
    <w:rsid w:val="2C70344E"/>
    <w:rsid w:val="2C991411"/>
    <w:rsid w:val="2C9A17AF"/>
    <w:rsid w:val="2CB10545"/>
    <w:rsid w:val="2CB41C53"/>
    <w:rsid w:val="2CBF35C5"/>
    <w:rsid w:val="2CD16554"/>
    <w:rsid w:val="2D38494E"/>
    <w:rsid w:val="2D393DF6"/>
    <w:rsid w:val="2D5E149F"/>
    <w:rsid w:val="2DA1678F"/>
    <w:rsid w:val="2DC160BF"/>
    <w:rsid w:val="2DC4623E"/>
    <w:rsid w:val="2DF761E2"/>
    <w:rsid w:val="2DF86DCB"/>
    <w:rsid w:val="2E5210A6"/>
    <w:rsid w:val="2E61352C"/>
    <w:rsid w:val="2EB16A4A"/>
    <w:rsid w:val="2F1F343F"/>
    <w:rsid w:val="2F232C65"/>
    <w:rsid w:val="2F3355BB"/>
    <w:rsid w:val="2F3B784C"/>
    <w:rsid w:val="2FD56576"/>
    <w:rsid w:val="300900CF"/>
    <w:rsid w:val="30496BA9"/>
    <w:rsid w:val="30865971"/>
    <w:rsid w:val="30C06139"/>
    <w:rsid w:val="30E00967"/>
    <w:rsid w:val="31E82199"/>
    <w:rsid w:val="3204022C"/>
    <w:rsid w:val="325E6641"/>
    <w:rsid w:val="32773C02"/>
    <w:rsid w:val="32EB0A12"/>
    <w:rsid w:val="32F112E2"/>
    <w:rsid w:val="32F16D69"/>
    <w:rsid w:val="32F4101E"/>
    <w:rsid w:val="330932EA"/>
    <w:rsid w:val="33117EE7"/>
    <w:rsid w:val="336F2F79"/>
    <w:rsid w:val="33841430"/>
    <w:rsid w:val="338B59EA"/>
    <w:rsid w:val="33C511F4"/>
    <w:rsid w:val="3446455A"/>
    <w:rsid w:val="34702D42"/>
    <w:rsid w:val="34B11D12"/>
    <w:rsid w:val="34B553C2"/>
    <w:rsid w:val="34D65DE7"/>
    <w:rsid w:val="350E6273"/>
    <w:rsid w:val="351572AA"/>
    <w:rsid w:val="35254146"/>
    <w:rsid w:val="35391BF4"/>
    <w:rsid w:val="355267E0"/>
    <w:rsid w:val="35607593"/>
    <w:rsid w:val="364244D4"/>
    <w:rsid w:val="36465FC6"/>
    <w:rsid w:val="3703329B"/>
    <w:rsid w:val="372C5AB1"/>
    <w:rsid w:val="379F6A60"/>
    <w:rsid w:val="37B43363"/>
    <w:rsid w:val="37B712DF"/>
    <w:rsid w:val="37BD1FE5"/>
    <w:rsid w:val="38297FB1"/>
    <w:rsid w:val="38884B89"/>
    <w:rsid w:val="38D95C1A"/>
    <w:rsid w:val="38E75940"/>
    <w:rsid w:val="390A069C"/>
    <w:rsid w:val="3912422B"/>
    <w:rsid w:val="394074F7"/>
    <w:rsid w:val="39600AA2"/>
    <w:rsid w:val="3A050AF6"/>
    <w:rsid w:val="3A0A7B5B"/>
    <w:rsid w:val="3A113A70"/>
    <w:rsid w:val="3ADB6577"/>
    <w:rsid w:val="3B525BFF"/>
    <w:rsid w:val="3B7F6FCB"/>
    <w:rsid w:val="3B976E23"/>
    <w:rsid w:val="3BAF5B66"/>
    <w:rsid w:val="3BDD07E0"/>
    <w:rsid w:val="3BEA76EB"/>
    <w:rsid w:val="3C074DC7"/>
    <w:rsid w:val="3C350C9A"/>
    <w:rsid w:val="3CFA543C"/>
    <w:rsid w:val="3D3459F1"/>
    <w:rsid w:val="3D5A4E13"/>
    <w:rsid w:val="3D7B0569"/>
    <w:rsid w:val="3DD20E97"/>
    <w:rsid w:val="3DE6325F"/>
    <w:rsid w:val="3DE63A45"/>
    <w:rsid w:val="3DEF6359"/>
    <w:rsid w:val="3E1059C9"/>
    <w:rsid w:val="3E172856"/>
    <w:rsid w:val="3E280816"/>
    <w:rsid w:val="3E61462C"/>
    <w:rsid w:val="3E961983"/>
    <w:rsid w:val="3EB54C02"/>
    <w:rsid w:val="3ECC7F54"/>
    <w:rsid w:val="3F1C42BE"/>
    <w:rsid w:val="40331F78"/>
    <w:rsid w:val="40810EFC"/>
    <w:rsid w:val="40AD5EE5"/>
    <w:rsid w:val="40C346B6"/>
    <w:rsid w:val="40CC1CE3"/>
    <w:rsid w:val="40E0165E"/>
    <w:rsid w:val="40FA7CD1"/>
    <w:rsid w:val="410B5633"/>
    <w:rsid w:val="4119686C"/>
    <w:rsid w:val="412B7C15"/>
    <w:rsid w:val="41337688"/>
    <w:rsid w:val="4151752B"/>
    <w:rsid w:val="416E692F"/>
    <w:rsid w:val="417136D6"/>
    <w:rsid w:val="41BB51E0"/>
    <w:rsid w:val="41D00C93"/>
    <w:rsid w:val="42097ACF"/>
    <w:rsid w:val="42C74382"/>
    <w:rsid w:val="43065B28"/>
    <w:rsid w:val="43104C88"/>
    <w:rsid w:val="43117ED6"/>
    <w:rsid w:val="433F1601"/>
    <w:rsid w:val="436E1E2E"/>
    <w:rsid w:val="437D059D"/>
    <w:rsid w:val="448433ED"/>
    <w:rsid w:val="44DE0AE5"/>
    <w:rsid w:val="45770A9F"/>
    <w:rsid w:val="459445B8"/>
    <w:rsid w:val="459C1735"/>
    <w:rsid w:val="45CC2232"/>
    <w:rsid w:val="45F71447"/>
    <w:rsid w:val="467C10D4"/>
    <w:rsid w:val="46F269D4"/>
    <w:rsid w:val="4748639B"/>
    <w:rsid w:val="477E797D"/>
    <w:rsid w:val="478A24CA"/>
    <w:rsid w:val="478B24DE"/>
    <w:rsid w:val="48573344"/>
    <w:rsid w:val="48FF3A1D"/>
    <w:rsid w:val="49027FE7"/>
    <w:rsid w:val="490B6815"/>
    <w:rsid w:val="49710507"/>
    <w:rsid w:val="4A062A0E"/>
    <w:rsid w:val="4A5A1BE7"/>
    <w:rsid w:val="4A807D8B"/>
    <w:rsid w:val="4AA95D8A"/>
    <w:rsid w:val="4AAA1C64"/>
    <w:rsid w:val="4AAC5C4B"/>
    <w:rsid w:val="4AB7324F"/>
    <w:rsid w:val="4B484A98"/>
    <w:rsid w:val="4B66286E"/>
    <w:rsid w:val="4B754557"/>
    <w:rsid w:val="4BA81247"/>
    <w:rsid w:val="4BF3048B"/>
    <w:rsid w:val="4C3D11ED"/>
    <w:rsid w:val="4CA2410F"/>
    <w:rsid w:val="4CD006B7"/>
    <w:rsid w:val="4CEA7500"/>
    <w:rsid w:val="4D0E1BDA"/>
    <w:rsid w:val="4D344378"/>
    <w:rsid w:val="4E321D61"/>
    <w:rsid w:val="4E937D2B"/>
    <w:rsid w:val="4EA9565D"/>
    <w:rsid w:val="4EC549EB"/>
    <w:rsid w:val="4EC655EB"/>
    <w:rsid w:val="4ED10619"/>
    <w:rsid w:val="4EF6701A"/>
    <w:rsid w:val="4F1C610F"/>
    <w:rsid w:val="4F444C90"/>
    <w:rsid w:val="4F9607A9"/>
    <w:rsid w:val="4FEC2A51"/>
    <w:rsid w:val="506826D9"/>
    <w:rsid w:val="50B701D1"/>
    <w:rsid w:val="50CE3DAF"/>
    <w:rsid w:val="50D5267D"/>
    <w:rsid w:val="514E58B7"/>
    <w:rsid w:val="51632C19"/>
    <w:rsid w:val="529B7D67"/>
    <w:rsid w:val="52BE59FD"/>
    <w:rsid w:val="52E0105E"/>
    <w:rsid w:val="52F819ED"/>
    <w:rsid w:val="538B2BAF"/>
    <w:rsid w:val="54303F00"/>
    <w:rsid w:val="548174CA"/>
    <w:rsid w:val="551140D0"/>
    <w:rsid w:val="552D5F82"/>
    <w:rsid w:val="5559132F"/>
    <w:rsid w:val="558B189E"/>
    <w:rsid w:val="559002B9"/>
    <w:rsid w:val="55CF5B72"/>
    <w:rsid w:val="55E57C3C"/>
    <w:rsid w:val="56255C63"/>
    <w:rsid w:val="56611721"/>
    <w:rsid w:val="56666F8C"/>
    <w:rsid w:val="56FA763C"/>
    <w:rsid w:val="58055ADB"/>
    <w:rsid w:val="582356A5"/>
    <w:rsid w:val="58653ABF"/>
    <w:rsid w:val="59006F0D"/>
    <w:rsid w:val="593C3DAC"/>
    <w:rsid w:val="596B4102"/>
    <w:rsid w:val="597A58A0"/>
    <w:rsid w:val="59C352ED"/>
    <w:rsid w:val="59CD223D"/>
    <w:rsid w:val="59DB6855"/>
    <w:rsid w:val="5A2B75F6"/>
    <w:rsid w:val="5A2E35CC"/>
    <w:rsid w:val="5AED5F68"/>
    <w:rsid w:val="5B653054"/>
    <w:rsid w:val="5B83398C"/>
    <w:rsid w:val="5B987BB4"/>
    <w:rsid w:val="5C1E17E7"/>
    <w:rsid w:val="5C4F28B7"/>
    <w:rsid w:val="5C4F2DAA"/>
    <w:rsid w:val="5C7014BD"/>
    <w:rsid w:val="5CC047F9"/>
    <w:rsid w:val="5D1D5AE1"/>
    <w:rsid w:val="5D4E006B"/>
    <w:rsid w:val="5D7C706C"/>
    <w:rsid w:val="5D95410B"/>
    <w:rsid w:val="5DA45B34"/>
    <w:rsid w:val="5DF27912"/>
    <w:rsid w:val="5E14299A"/>
    <w:rsid w:val="5E1827E0"/>
    <w:rsid w:val="5E1828A6"/>
    <w:rsid w:val="5F2770AD"/>
    <w:rsid w:val="5FD93B0C"/>
    <w:rsid w:val="60113D58"/>
    <w:rsid w:val="60A161FD"/>
    <w:rsid w:val="60BF1373"/>
    <w:rsid w:val="60D50EBE"/>
    <w:rsid w:val="61875AB3"/>
    <w:rsid w:val="61AF1E37"/>
    <w:rsid w:val="61D201D3"/>
    <w:rsid w:val="62012023"/>
    <w:rsid w:val="626B3692"/>
    <w:rsid w:val="62AD54D6"/>
    <w:rsid w:val="62CE53C9"/>
    <w:rsid w:val="638A0CD4"/>
    <w:rsid w:val="638D3E4B"/>
    <w:rsid w:val="639C37DC"/>
    <w:rsid w:val="63DF084F"/>
    <w:rsid w:val="64266587"/>
    <w:rsid w:val="64437004"/>
    <w:rsid w:val="64F719E7"/>
    <w:rsid w:val="64F80029"/>
    <w:rsid w:val="65227DAE"/>
    <w:rsid w:val="65382DDB"/>
    <w:rsid w:val="654A066E"/>
    <w:rsid w:val="65594EE0"/>
    <w:rsid w:val="65D04BA7"/>
    <w:rsid w:val="65D37EC5"/>
    <w:rsid w:val="65FF0DCE"/>
    <w:rsid w:val="66074D2E"/>
    <w:rsid w:val="66182264"/>
    <w:rsid w:val="6671221A"/>
    <w:rsid w:val="66720D92"/>
    <w:rsid w:val="67063EF1"/>
    <w:rsid w:val="67EF14A2"/>
    <w:rsid w:val="680A4C72"/>
    <w:rsid w:val="682A0904"/>
    <w:rsid w:val="68770FD0"/>
    <w:rsid w:val="68B622C6"/>
    <w:rsid w:val="6973790D"/>
    <w:rsid w:val="69B1055F"/>
    <w:rsid w:val="69CF3065"/>
    <w:rsid w:val="69F56681"/>
    <w:rsid w:val="69FD258C"/>
    <w:rsid w:val="6A543B9C"/>
    <w:rsid w:val="6A570143"/>
    <w:rsid w:val="6A7717F1"/>
    <w:rsid w:val="6A866EC6"/>
    <w:rsid w:val="6AB75730"/>
    <w:rsid w:val="6AE4290B"/>
    <w:rsid w:val="6B1D5B90"/>
    <w:rsid w:val="6B316D96"/>
    <w:rsid w:val="6B467E74"/>
    <w:rsid w:val="6B564D95"/>
    <w:rsid w:val="6B6E74C5"/>
    <w:rsid w:val="6C2B3557"/>
    <w:rsid w:val="6C483E3E"/>
    <w:rsid w:val="6C6A7963"/>
    <w:rsid w:val="6C794E08"/>
    <w:rsid w:val="6C8D0721"/>
    <w:rsid w:val="6C9F0D78"/>
    <w:rsid w:val="6CBC1965"/>
    <w:rsid w:val="6D5B24B5"/>
    <w:rsid w:val="6DEC1538"/>
    <w:rsid w:val="6E1E6984"/>
    <w:rsid w:val="6E2C6D47"/>
    <w:rsid w:val="6E4074D7"/>
    <w:rsid w:val="6E46249B"/>
    <w:rsid w:val="6E54433F"/>
    <w:rsid w:val="6E6247F9"/>
    <w:rsid w:val="6EB10DB4"/>
    <w:rsid w:val="6EB5269E"/>
    <w:rsid w:val="6FC67182"/>
    <w:rsid w:val="703A733A"/>
    <w:rsid w:val="70472702"/>
    <w:rsid w:val="705245F5"/>
    <w:rsid w:val="70CE380D"/>
    <w:rsid w:val="717139EA"/>
    <w:rsid w:val="718B16DE"/>
    <w:rsid w:val="71DD3B0C"/>
    <w:rsid w:val="720403DE"/>
    <w:rsid w:val="727A5401"/>
    <w:rsid w:val="72902AAC"/>
    <w:rsid w:val="72D702C3"/>
    <w:rsid w:val="72FF13B5"/>
    <w:rsid w:val="73143FBF"/>
    <w:rsid w:val="73232830"/>
    <w:rsid w:val="732442F5"/>
    <w:rsid w:val="735A2407"/>
    <w:rsid w:val="736432FA"/>
    <w:rsid w:val="73CD3F1F"/>
    <w:rsid w:val="74230B6E"/>
    <w:rsid w:val="7456337A"/>
    <w:rsid w:val="74613578"/>
    <w:rsid w:val="748C2A34"/>
    <w:rsid w:val="74D54AF4"/>
    <w:rsid w:val="74EC3C64"/>
    <w:rsid w:val="75A37309"/>
    <w:rsid w:val="75BD51CE"/>
    <w:rsid w:val="76127C3F"/>
    <w:rsid w:val="7665719F"/>
    <w:rsid w:val="768D02B6"/>
    <w:rsid w:val="76946A7C"/>
    <w:rsid w:val="76B57E19"/>
    <w:rsid w:val="76C41A28"/>
    <w:rsid w:val="76D93986"/>
    <w:rsid w:val="77A16A0E"/>
    <w:rsid w:val="77F458A8"/>
    <w:rsid w:val="7894705D"/>
    <w:rsid w:val="78AD7768"/>
    <w:rsid w:val="78C5436A"/>
    <w:rsid w:val="78D86BAB"/>
    <w:rsid w:val="78F928F4"/>
    <w:rsid w:val="79133493"/>
    <w:rsid w:val="79441693"/>
    <w:rsid w:val="79487E08"/>
    <w:rsid w:val="79787A8D"/>
    <w:rsid w:val="798D30C7"/>
    <w:rsid w:val="79C7211A"/>
    <w:rsid w:val="79F010C1"/>
    <w:rsid w:val="7AA24506"/>
    <w:rsid w:val="7ACB3BA3"/>
    <w:rsid w:val="7AEA3F1F"/>
    <w:rsid w:val="7B16724B"/>
    <w:rsid w:val="7B405EF7"/>
    <w:rsid w:val="7B854D86"/>
    <w:rsid w:val="7BAD39D5"/>
    <w:rsid w:val="7C2F26A4"/>
    <w:rsid w:val="7C3B12C2"/>
    <w:rsid w:val="7C89723F"/>
    <w:rsid w:val="7D225B8F"/>
    <w:rsid w:val="7D3F5415"/>
    <w:rsid w:val="7D820AF3"/>
    <w:rsid w:val="7F071DB5"/>
    <w:rsid w:val="7FAC2BD7"/>
    <w:rsid w:val="7FBC78A5"/>
    <w:rsid w:val="7FD64815"/>
    <w:rsid w:val="7FEB072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8"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32"/>
      <w:szCs w:val="32"/>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annotation text"/>
    <w:basedOn w:val="1"/>
    <w:semiHidden/>
    <w:unhideWhenUsed/>
    <w:qFormat/>
    <w:uiPriority w:val="99"/>
    <w:pPr>
      <w:jc w:val="left"/>
    </w:pPr>
  </w:style>
  <w:style w:type="paragraph" w:styleId="13">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4">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5">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6">
    <w:name w:val="Balloon Text"/>
    <w:basedOn w:val="1"/>
    <w:link w:val="43"/>
    <w:semiHidden/>
    <w:qFormat/>
    <w:uiPriority w:val="0"/>
    <w:rPr>
      <w:sz w:val="18"/>
      <w:szCs w:val="18"/>
    </w:rPr>
  </w:style>
  <w:style w:type="paragraph" w:styleId="17">
    <w:name w:val="footer"/>
    <w:basedOn w:val="1"/>
    <w:link w:val="44"/>
    <w:qFormat/>
    <w:uiPriority w:val="0"/>
    <w:pPr>
      <w:tabs>
        <w:tab w:val="center" w:pos="4153"/>
        <w:tab w:val="right" w:pos="8306"/>
      </w:tabs>
    </w:pPr>
    <w:rPr>
      <w:rFonts w:ascii="??_GB2312" w:hAnsi="??_GB2312" w:eastAsia="Times New Roman"/>
      <w:sz w:val="18"/>
      <w:szCs w:val="18"/>
    </w:rPr>
  </w:style>
  <w:style w:type="paragraph" w:styleId="18">
    <w:name w:val="header"/>
    <w:basedOn w:val="1"/>
    <w:link w:val="45"/>
    <w:qFormat/>
    <w:uiPriority w:val="0"/>
    <w:pPr>
      <w:tabs>
        <w:tab w:val="center" w:pos="4153"/>
        <w:tab w:val="right" w:pos="8306"/>
      </w:tabs>
      <w:jc w:val="center"/>
    </w:pPr>
    <w:rPr>
      <w:sz w:val="18"/>
      <w:szCs w:val="18"/>
    </w:rPr>
  </w:style>
  <w:style w:type="paragraph" w:styleId="19">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20">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1">
    <w:name w:val="Subtitle"/>
    <w:qFormat/>
    <w:uiPriority w:val="16"/>
    <w:pPr>
      <w:jc w:val="center"/>
    </w:pPr>
    <w:rPr>
      <w:rFonts w:ascii="Times New Roman" w:hAnsi="Times New Roman" w:eastAsia="宋体" w:cs="Times New Roman"/>
      <w:sz w:val="24"/>
      <w:szCs w:val="24"/>
      <w:lang w:val="en-US" w:eastAsia="zh-CN" w:bidi="ar-SA"/>
    </w:rPr>
  </w:style>
  <w:style w:type="paragraph" w:styleId="22">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3">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4">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5">
    <w:name w:val="Title"/>
    <w:qFormat/>
    <w:uiPriority w:val="6"/>
    <w:pPr>
      <w:jc w:val="center"/>
    </w:pPr>
    <w:rPr>
      <w:rFonts w:ascii="Times New Roman" w:hAnsi="Times New Roman" w:eastAsia="宋体" w:cs="Times New Roman"/>
      <w:b/>
      <w:sz w:val="32"/>
      <w:szCs w:val="32"/>
      <w:lang w:val="en-US" w:eastAsia="zh-CN" w:bidi="ar-SA"/>
    </w:rPr>
  </w:style>
  <w:style w:type="table" w:styleId="27">
    <w:name w:val="Table Grid"/>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0"/>
    <w:rPr>
      <w:b/>
      <w:w w:val="100"/>
      <w:sz w:val="21"/>
      <w:szCs w:val="21"/>
      <w:shd w:val="clear" w:color="auto" w:fill="auto"/>
    </w:rPr>
  </w:style>
  <w:style w:type="character" w:styleId="30">
    <w:name w:val="page number"/>
    <w:basedOn w:val="28"/>
    <w:qFormat/>
    <w:uiPriority w:val="0"/>
    <w:rPr>
      <w:rFonts w:ascii="宋体" w:hAnsi="宋体" w:eastAsia="Times New Roman"/>
      <w:w w:val="100"/>
      <w:sz w:val="20"/>
      <w:szCs w:val="20"/>
      <w:shd w:val="clear" w:color="auto" w:fill="auto"/>
    </w:rPr>
  </w:style>
  <w:style w:type="character" w:styleId="31">
    <w:name w:val="Emphasis"/>
    <w:qFormat/>
    <w:uiPriority w:val="18"/>
    <w:rPr>
      <w:i/>
      <w:w w:val="100"/>
      <w:sz w:val="21"/>
      <w:szCs w:val="21"/>
      <w:shd w:val="clear" w:color="auto" w:fill="auto"/>
    </w:rPr>
  </w:style>
  <w:style w:type="character" w:styleId="32">
    <w:name w:val="Hyperlink"/>
    <w:basedOn w:val="28"/>
    <w:qFormat/>
    <w:uiPriority w:val="0"/>
    <w:rPr>
      <w:rFonts w:ascii="宋体" w:hAnsi="宋体" w:eastAsia="Times New Roman"/>
      <w:color w:val="0000FF"/>
      <w:w w:val="100"/>
      <w:sz w:val="20"/>
      <w:szCs w:val="20"/>
      <w:u w:val="single"/>
      <w:shd w:val="clear" w:color="auto" w:fill="auto"/>
    </w:rPr>
  </w:style>
  <w:style w:type="paragraph" w:styleId="33">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4">
    <w:name w:val="不明显强调1"/>
    <w:qFormat/>
    <w:uiPriority w:val="17"/>
    <w:rPr>
      <w:i/>
      <w:color w:val="404040"/>
      <w:w w:val="100"/>
      <w:sz w:val="21"/>
      <w:szCs w:val="21"/>
      <w:shd w:val="clear" w:color="auto" w:fill="auto"/>
    </w:rPr>
  </w:style>
  <w:style w:type="character" w:customStyle="1" w:styleId="35">
    <w:name w:val="明显强调1"/>
    <w:qFormat/>
    <w:uiPriority w:val="19"/>
    <w:rPr>
      <w:i/>
      <w:color w:val="5B9BD5"/>
      <w:w w:val="100"/>
      <w:sz w:val="21"/>
      <w:szCs w:val="21"/>
      <w:shd w:val="clear" w:color="auto" w:fill="auto"/>
    </w:rPr>
  </w:style>
  <w:style w:type="paragraph" w:styleId="36">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7">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8">
    <w:name w:val="不明显参考1"/>
    <w:qFormat/>
    <w:uiPriority w:val="23"/>
    <w:rPr>
      <w:smallCaps/>
      <w:color w:val="5A5A5A"/>
      <w:w w:val="100"/>
      <w:sz w:val="21"/>
      <w:szCs w:val="21"/>
      <w:shd w:val="clear" w:color="auto" w:fill="auto"/>
    </w:rPr>
  </w:style>
  <w:style w:type="character" w:customStyle="1" w:styleId="39">
    <w:name w:val="明显参考1"/>
    <w:qFormat/>
    <w:uiPriority w:val="24"/>
    <w:rPr>
      <w:b/>
      <w:smallCaps/>
      <w:color w:val="5B9BD5"/>
      <w:w w:val="100"/>
      <w:sz w:val="21"/>
      <w:szCs w:val="21"/>
      <w:shd w:val="clear" w:color="auto" w:fill="auto"/>
    </w:rPr>
  </w:style>
  <w:style w:type="character" w:customStyle="1" w:styleId="40">
    <w:name w:val="书籍标题1"/>
    <w:qFormat/>
    <w:uiPriority w:val="25"/>
    <w:rPr>
      <w:b/>
      <w:i/>
      <w:w w:val="100"/>
      <w:sz w:val="21"/>
      <w:szCs w:val="21"/>
      <w:shd w:val="clear" w:color="auto" w:fill="auto"/>
    </w:rPr>
  </w:style>
  <w:style w:type="paragraph" w:styleId="41">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2">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3">
    <w:name w:val="批注框文本 Char"/>
    <w:basedOn w:val="28"/>
    <w:link w:val="16"/>
    <w:semiHidden/>
    <w:qFormat/>
    <w:uiPriority w:val="0"/>
    <w:rPr>
      <w:w w:val="100"/>
      <w:sz w:val="20"/>
      <w:szCs w:val="20"/>
      <w:shd w:val="clear" w:color="auto" w:fill="auto"/>
    </w:rPr>
  </w:style>
  <w:style w:type="character" w:customStyle="1" w:styleId="44">
    <w:name w:val="页脚 Char"/>
    <w:basedOn w:val="28"/>
    <w:link w:val="17"/>
    <w:semiHidden/>
    <w:qFormat/>
    <w:uiPriority w:val="0"/>
    <w:rPr>
      <w:w w:val="100"/>
      <w:sz w:val="18"/>
      <w:szCs w:val="18"/>
      <w:shd w:val="clear" w:color="auto" w:fill="auto"/>
    </w:rPr>
  </w:style>
  <w:style w:type="character" w:customStyle="1" w:styleId="45">
    <w:name w:val="页眉 Char"/>
    <w:basedOn w:val="28"/>
    <w:link w:val="18"/>
    <w:semiHidden/>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9D609-F95B-4AE9-8834-0D849A219BD9}">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8</Pages>
  <Words>840</Words>
  <Characters>4794</Characters>
  <Lines>39</Lines>
  <Paragraphs>11</Paragraphs>
  <TotalTime>1559</TotalTime>
  <ScaleCrop>false</ScaleCrop>
  <LinksUpToDate>false</LinksUpToDate>
  <CharactersWithSpaces>5623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2020-04-10T07:26:00Z</dcterms:created>
  <dc:creator>Legend User</dc:creator>
  <cp:lastModifiedBy>Chen。</cp:lastModifiedBy>
  <cp:lastPrinted>2020-10-08T11:28:00Z</cp:lastPrinted>
  <dcterms:modified xsi:type="dcterms:W3CDTF">2020-10-09T07:41:27Z</dcterms:modified>
  <dc:title>闽侯县国土资源局关于2006年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