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9B" w:rsidRDefault="00CF769B">
      <w:pPr>
        <w:jc w:val="center"/>
        <w:rPr>
          <w:rFonts w:cs="Times New Roman"/>
          <w:sz w:val="44"/>
          <w:szCs w:val="44"/>
        </w:rPr>
      </w:pPr>
    </w:p>
    <w:p w:rsidR="00CF769B" w:rsidRDefault="00CF769B">
      <w:pPr>
        <w:jc w:val="center"/>
        <w:rPr>
          <w:rFonts w:cs="Times New Roman"/>
          <w:b/>
          <w:bCs/>
          <w:sz w:val="44"/>
          <w:szCs w:val="44"/>
        </w:rPr>
      </w:pPr>
      <w:r>
        <w:rPr>
          <w:rFonts w:cs="宋体" w:hint="eastAsia"/>
          <w:b/>
          <w:bCs/>
          <w:sz w:val="44"/>
          <w:szCs w:val="44"/>
        </w:rPr>
        <w:t>福州市马尾区公共资源交易服务中心</w:t>
      </w:r>
    </w:p>
    <w:p w:rsidR="00CF769B" w:rsidRDefault="00CF769B">
      <w:pPr>
        <w:jc w:val="center"/>
        <w:rPr>
          <w:rFonts w:cs="Times New Roman"/>
          <w:b/>
          <w:bCs/>
          <w:sz w:val="44"/>
          <w:szCs w:val="44"/>
        </w:rPr>
      </w:pPr>
      <w:r>
        <w:rPr>
          <w:rFonts w:cs="宋体" w:hint="eastAsia"/>
          <w:b/>
          <w:bCs/>
          <w:sz w:val="44"/>
          <w:szCs w:val="44"/>
        </w:rPr>
        <w:t>公共评标区告知函</w:t>
      </w:r>
    </w:p>
    <w:p w:rsidR="00CF769B" w:rsidRDefault="00CF769B">
      <w:pPr>
        <w:jc w:val="center"/>
        <w:rPr>
          <w:rFonts w:cs="Times New Roman"/>
          <w:b/>
          <w:bCs/>
          <w:sz w:val="44"/>
          <w:szCs w:val="44"/>
        </w:rPr>
      </w:pPr>
    </w:p>
    <w:p w:rsidR="00CF769B" w:rsidRDefault="00CF769B" w:rsidP="00434716">
      <w:pPr>
        <w:ind w:firstLineChars="200" w:firstLine="31680"/>
        <w:rPr>
          <w:rFonts w:cs="Times New Roman"/>
          <w:sz w:val="28"/>
          <w:szCs w:val="28"/>
        </w:rPr>
      </w:pPr>
      <w:r>
        <w:rPr>
          <w:rFonts w:cs="宋体" w:hint="eastAsia"/>
          <w:sz w:val="28"/>
          <w:szCs w:val="28"/>
        </w:rPr>
        <w:t>为规范参与我中心建设工程项目评标活动各方主体人员的行为，根据《中华人民共和国招标投标法实施条例》、《福建省招标投标条例》、《福建省综合性评标专家库管理办法（试行）》（闽政办</w:t>
      </w:r>
      <w:r>
        <w:rPr>
          <w:sz w:val="28"/>
          <w:szCs w:val="28"/>
        </w:rPr>
        <w:t>[2007]</w:t>
      </w:r>
      <w:r>
        <w:rPr>
          <w:rFonts w:cs="宋体" w:hint="eastAsia"/>
          <w:sz w:val="28"/>
          <w:szCs w:val="28"/>
        </w:rPr>
        <w:t>号）和《福建省综合性评标专家库管理办法实施细则》（闽发改法规</w:t>
      </w:r>
      <w:r>
        <w:rPr>
          <w:sz w:val="28"/>
          <w:szCs w:val="28"/>
        </w:rPr>
        <w:t>[2017]104</w:t>
      </w:r>
      <w:r>
        <w:rPr>
          <w:rFonts w:cs="宋体" w:hint="eastAsia"/>
          <w:sz w:val="28"/>
          <w:szCs w:val="28"/>
        </w:rPr>
        <w:t>号）等规定，我中心特告知如下：</w:t>
      </w:r>
    </w:p>
    <w:p w:rsidR="00CF769B" w:rsidRDefault="00CF769B">
      <w:pPr>
        <w:pStyle w:val="ListParagraph"/>
        <w:numPr>
          <w:ilvl w:val="0"/>
          <w:numId w:val="1"/>
        </w:numPr>
        <w:ind w:left="867" w:firstLineChars="0"/>
        <w:rPr>
          <w:rFonts w:cs="Times New Roman"/>
          <w:sz w:val="28"/>
          <w:szCs w:val="28"/>
        </w:rPr>
      </w:pPr>
      <w:r>
        <w:rPr>
          <w:rFonts w:cs="宋体" w:hint="eastAsia"/>
          <w:sz w:val="28"/>
          <w:szCs w:val="28"/>
        </w:rPr>
        <w:t>评标专家有下列情形之一的，应当向招标人申请回避：</w:t>
      </w:r>
    </w:p>
    <w:p w:rsidR="00CF769B" w:rsidRDefault="00CF769B">
      <w:pPr>
        <w:pStyle w:val="ListParagraph"/>
        <w:numPr>
          <w:ilvl w:val="0"/>
          <w:numId w:val="2"/>
        </w:numPr>
        <w:ind w:left="1155" w:firstLineChars="0"/>
        <w:rPr>
          <w:rFonts w:cs="Times New Roman"/>
          <w:sz w:val="28"/>
          <w:szCs w:val="28"/>
        </w:rPr>
      </w:pPr>
      <w:r>
        <w:rPr>
          <w:rFonts w:cs="宋体" w:hint="eastAsia"/>
          <w:sz w:val="28"/>
          <w:szCs w:val="28"/>
        </w:rPr>
        <w:t>是投标人或其主要负责人的近亲属。</w:t>
      </w:r>
    </w:p>
    <w:p w:rsidR="00CF769B" w:rsidRDefault="00CF769B">
      <w:pPr>
        <w:pStyle w:val="ListParagraph"/>
        <w:numPr>
          <w:ilvl w:val="0"/>
          <w:numId w:val="2"/>
        </w:numPr>
        <w:ind w:left="1155" w:firstLineChars="0"/>
        <w:rPr>
          <w:rFonts w:cs="Times New Roman"/>
          <w:sz w:val="28"/>
          <w:szCs w:val="28"/>
        </w:rPr>
      </w:pPr>
      <w:r>
        <w:rPr>
          <w:rFonts w:cs="宋体" w:hint="eastAsia"/>
          <w:sz w:val="28"/>
          <w:szCs w:val="28"/>
        </w:rPr>
        <w:t>是项目主管部门或者有相关行政监督部门的工作人员的。</w:t>
      </w:r>
    </w:p>
    <w:p w:rsidR="00CF769B" w:rsidRDefault="00CF769B">
      <w:pPr>
        <w:pStyle w:val="ListParagraph"/>
        <w:numPr>
          <w:ilvl w:val="0"/>
          <w:numId w:val="2"/>
        </w:numPr>
        <w:ind w:left="1155" w:firstLineChars="0"/>
        <w:rPr>
          <w:rFonts w:cs="Times New Roman"/>
          <w:sz w:val="28"/>
          <w:szCs w:val="28"/>
        </w:rPr>
      </w:pPr>
      <w:r>
        <w:rPr>
          <w:rFonts w:cs="宋体" w:hint="eastAsia"/>
          <w:sz w:val="28"/>
          <w:szCs w:val="28"/>
        </w:rPr>
        <w:t>与投标人有其他利害关系，可能影响评标活动公正性的。</w:t>
      </w:r>
    </w:p>
    <w:p w:rsidR="00CF769B" w:rsidRDefault="00CF769B">
      <w:pPr>
        <w:pStyle w:val="ListParagraph"/>
        <w:numPr>
          <w:ilvl w:val="0"/>
          <w:numId w:val="1"/>
        </w:numPr>
        <w:ind w:left="867" w:firstLineChars="0"/>
        <w:rPr>
          <w:rFonts w:cs="Times New Roman"/>
          <w:sz w:val="28"/>
          <w:szCs w:val="28"/>
        </w:rPr>
      </w:pPr>
      <w:r>
        <w:rPr>
          <w:rFonts w:cs="宋体" w:hint="eastAsia"/>
          <w:sz w:val="28"/>
          <w:szCs w:val="28"/>
        </w:rPr>
        <w:t>评委专家因涉嫌违法违纪正在接受调查，或者涉嫌违法犯罪且司法程序尚未终结的，可由有关部门决定暂停参加依法进行招标的公共资源交易项目的评标，待前述程序完结，由原做出处理行政监督部门根据结果，决定恢复其参与评标活动或限制直至取消其评标专家资格。</w:t>
      </w:r>
    </w:p>
    <w:p w:rsidR="00CF769B" w:rsidRDefault="00CF769B">
      <w:pPr>
        <w:pStyle w:val="ListParagraph"/>
        <w:numPr>
          <w:ilvl w:val="0"/>
          <w:numId w:val="1"/>
        </w:numPr>
        <w:ind w:left="867" w:firstLineChars="0"/>
        <w:rPr>
          <w:rFonts w:cs="Times New Roman"/>
          <w:sz w:val="28"/>
          <w:szCs w:val="28"/>
        </w:rPr>
      </w:pPr>
      <w:r>
        <w:rPr>
          <w:rFonts w:cs="宋体" w:hint="eastAsia"/>
          <w:sz w:val="28"/>
          <w:szCs w:val="28"/>
        </w:rPr>
        <w:t>在职国家公务员（含参公事业单位工作人员）、公共资源交易监督机构工作人员以及公共资源交易平台的工作人员不得参加公共资源交易评标工作。</w:t>
      </w:r>
    </w:p>
    <w:p w:rsidR="00CF769B" w:rsidRDefault="00CF769B">
      <w:pPr>
        <w:pStyle w:val="ListParagraph"/>
        <w:numPr>
          <w:ilvl w:val="0"/>
          <w:numId w:val="1"/>
        </w:numPr>
        <w:ind w:left="867" w:firstLineChars="0"/>
        <w:rPr>
          <w:rFonts w:cs="Times New Roman"/>
          <w:sz w:val="28"/>
          <w:szCs w:val="28"/>
        </w:rPr>
      </w:pPr>
      <w:r>
        <w:rPr>
          <w:rFonts w:cs="宋体" w:hint="eastAsia"/>
          <w:sz w:val="28"/>
          <w:szCs w:val="28"/>
        </w:rPr>
        <w:t>评标委员会成员不得接受相关项目招标相关单位和个人的任何其他礼物、现金或者有价证券等财物。</w:t>
      </w:r>
    </w:p>
    <w:p w:rsidR="00CF769B" w:rsidRDefault="00CF769B">
      <w:pPr>
        <w:pStyle w:val="ListParagraph"/>
        <w:numPr>
          <w:ilvl w:val="0"/>
          <w:numId w:val="1"/>
        </w:numPr>
        <w:ind w:left="867" w:firstLineChars="0"/>
        <w:rPr>
          <w:rFonts w:cs="Times New Roman"/>
          <w:sz w:val="28"/>
          <w:szCs w:val="28"/>
        </w:rPr>
      </w:pPr>
      <w:r>
        <w:rPr>
          <w:rFonts w:cs="宋体" w:hint="eastAsia"/>
          <w:sz w:val="28"/>
          <w:szCs w:val="28"/>
        </w:rPr>
        <w:t>评标专家委托他人代为参加或以他人名义参加评标的，将依法终止其评标活动，取消其评标专家资格。</w:t>
      </w:r>
    </w:p>
    <w:p w:rsidR="00CF769B" w:rsidRDefault="00CF769B">
      <w:pPr>
        <w:pStyle w:val="ListParagraph"/>
        <w:numPr>
          <w:ilvl w:val="0"/>
          <w:numId w:val="1"/>
        </w:numPr>
        <w:ind w:left="867" w:firstLineChars="0"/>
        <w:rPr>
          <w:rFonts w:cs="Times New Roman"/>
          <w:sz w:val="28"/>
          <w:szCs w:val="28"/>
        </w:rPr>
      </w:pPr>
      <w:r>
        <w:rPr>
          <w:rFonts w:cs="宋体" w:hint="eastAsia"/>
          <w:sz w:val="28"/>
          <w:szCs w:val="28"/>
        </w:rPr>
        <w:t>评标专家在参与招标投标活动时有下列情形之一的，将认定为不良行为：</w:t>
      </w:r>
    </w:p>
    <w:p w:rsidR="00CF769B" w:rsidRDefault="00CF769B">
      <w:pPr>
        <w:pStyle w:val="ListParagraph"/>
        <w:numPr>
          <w:ilvl w:val="0"/>
          <w:numId w:val="3"/>
        </w:numPr>
        <w:ind w:left="1155" w:firstLineChars="0"/>
        <w:rPr>
          <w:rFonts w:cs="Times New Roman"/>
          <w:sz w:val="28"/>
          <w:szCs w:val="28"/>
        </w:rPr>
      </w:pPr>
      <w:r>
        <w:rPr>
          <w:rFonts w:cs="宋体" w:hint="eastAsia"/>
          <w:sz w:val="28"/>
          <w:szCs w:val="28"/>
        </w:rPr>
        <w:t>私自将评标的相关资料带出评标区。</w:t>
      </w:r>
    </w:p>
    <w:p w:rsidR="00CF769B" w:rsidRDefault="00CF769B">
      <w:pPr>
        <w:pStyle w:val="ListParagraph"/>
        <w:numPr>
          <w:ilvl w:val="0"/>
          <w:numId w:val="3"/>
        </w:numPr>
        <w:ind w:left="1155" w:firstLineChars="0"/>
        <w:rPr>
          <w:rFonts w:cs="Times New Roman"/>
          <w:sz w:val="28"/>
          <w:szCs w:val="28"/>
        </w:rPr>
      </w:pPr>
      <w:r>
        <w:rPr>
          <w:rFonts w:cs="宋体" w:hint="eastAsia"/>
          <w:sz w:val="28"/>
          <w:szCs w:val="28"/>
        </w:rPr>
        <w:t>无正当理由迟到超过</w:t>
      </w:r>
      <w:r>
        <w:rPr>
          <w:sz w:val="28"/>
          <w:szCs w:val="28"/>
        </w:rPr>
        <w:t>3</w:t>
      </w:r>
      <w:bookmarkStart w:id="0" w:name="_GoBack"/>
      <w:bookmarkEnd w:id="0"/>
      <w:r>
        <w:rPr>
          <w:sz w:val="28"/>
          <w:szCs w:val="28"/>
        </w:rPr>
        <w:t>0</w:t>
      </w:r>
      <w:r>
        <w:rPr>
          <w:rFonts w:cs="宋体" w:hint="eastAsia"/>
          <w:sz w:val="28"/>
          <w:szCs w:val="28"/>
        </w:rPr>
        <w:t>分钟的。</w:t>
      </w:r>
    </w:p>
    <w:p w:rsidR="00CF769B" w:rsidRDefault="00CF769B">
      <w:pPr>
        <w:pStyle w:val="ListParagraph"/>
        <w:numPr>
          <w:ilvl w:val="0"/>
          <w:numId w:val="3"/>
        </w:numPr>
        <w:ind w:left="1155" w:firstLineChars="0"/>
        <w:rPr>
          <w:rFonts w:cs="Times New Roman"/>
          <w:sz w:val="28"/>
          <w:szCs w:val="28"/>
        </w:rPr>
      </w:pPr>
      <w:r>
        <w:rPr>
          <w:rFonts w:cs="宋体" w:hint="eastAsia"/>
          <w:sz w:val="28"/>
          <w:szCs w:val="28"/>
        </w:rPr>
        <w:t>未按规定存放手机、电脑等通信工具和手提包等随身物品。</w:t>
      </w:r>
    </w:p>
    <w:p w:rsidR="00CF769B" w:rsidRDefault="00CF769B">
      <w:pPr>
        <w:pStyle w:val="ListParagraph"/>
        <w:numPr>
          <w:ilvl w:val="0"/>
          <w:numId w:val="3"/>
        </w:numPr>
        <w:ind w:left="1155" w:firstLineChars="0"/>
        <w:rPr>
          <w:rFonts w:cs="Times New Roman"/>
          <w:sz w:val="28"/>
          <w:szCs w:val="28"/>
        </w:rPr>
      </w:pPr>
      <w:r>
        <w:rPr>
          <w:rFonts w:cs="宋体" w:hint="eastAsia"/>
          <w:sz w:val="28"/>
          <w:szCs w:val="28"/>
        </w:rPr>
        <w:t>索要明显超过当地规定的劳务报酬。</w:t>
      </w:r>
    </w:p>
    <w:p w:rsidR="00CF769B" w:rsidRDefault="00CF769B">
      <w:pPr>
        <w:pStyle w:val="ListParagraph"/>
        <w:numPr>
          <w:ilvl w:val="0"/>
          <w:numId w:val="3"/>
        </w:numPr>
        <w:ind w:left="1155" w:firstLineChars="0"/>
        <w:rPr>
          <w:rFonts w:cs="Times New Roman"/>
          <w:sz w:val="28"/>
          <w:szCs w:val="28"/>
        </w:rPr>
      </w:pPr>
      <w:r>
        <w:rPr>
          <w:rFonts w:cs="宋体" w:hint="eastAsia"/>
          <w:sz w:val="28"/>
          <w:szCs w:val="28"/>
        </w:rPr>
        <w:t>因劳务报酬纠纷怠于履行评标义务，扰乱评标秩序。</w:t>
      </w:r>
    </w:p>
    <w:p w:rsidR="00CF769B" w:rsidRDefault="00CF769B">
      <w:pPr>
        <w:numPr>
          <w:ilvl w:val="0"/>
          <w:numId w:val="1"/>
        </w:numPr>
        <w:ind w:left="867"/>
        <w:rPr>
          <w:rFonts w:cs="Times New Roman"/>
          <w:sz w:val="28"/>
          <w:szCs w:val="28"/>
        </w:rPr>
      </w:pPr>
      <w:r>
        <w:rPr>
          <w:rFonts w:cs="宋体" w:hint="eastAsia"/>
          <w:sz w:val="28"/>
          <w:szCs w:val="28"/>
        </w:rPr>
        <w:t>本中心负责对本场所内评标的业主、代理机构及评标专家的不良行为和违法行为予以记录，在中心信用平台公示，并及时移送有关行政监督管理部门予以认定、处理。招标人或招标代理机构不按规定支付评标劳务报酬的，我中心会将情况汇总送省招标投标协会，并报省发改委予以在省综合性评标专家库在线服务平台公告，同时暂停受理招标人或招标代理机构评标专家抽取申请。</w:t>
      </w:r>
    </w:p>
    <w:p w:rsidR="00CF769B" w:rsidRDefault="00CF769B">
      <w:pPr>
        <w:numPr>
          <w:ilvl w:val="0"/>
          <w:numId w:val="1"/>
        </w:numPr>
        <w:ind w:left="867"/>
        <w:rPr>
          <w:rFonts w:cs="Times New Roman"/>
          <w:sz w:val="28"/>
          <w:szCs w:val="28"/>
        </w:rPr>
      </w:pPr>
      <w:r w:rsidRPr="00434716">
        <w:rPr>
          <w:rFonts w:cs="宋体" w:hint="eastAsia"/>
          <w:sz w:val="28"/>
          <w:szCs w:val="28"/>
        </w:rPr>
        <w:t>此规定为试行规定，因场所改造原因与本规定不符合之处由马尾区公共资源交易中心负责最终解释。</w:t>
      </w:r>
    </w:p>
    <w:sectPr w:rsidR="00CF769B" w:rsidSect="00B25C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01A6"/>
    <w:multiLevelType w:val="multilevel"/>
    <w:tmpl w:val="11C201A6"/>
    <w:lvl w:ilvl="0">
      <w:start w:val="1"/>
      <w:numFmt w:val="japaneseCounting"/>
      <w:lvlText w:val="（%1）"/>
      <w:lvlJc w:val="left"/>
      <w:pPr>
        <w:ind w:left="1575" w:hanging="855"/>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2CD22F56"/>
    <w:multiLevelType w:val="multilevel"/>
    <w:tmpl w:val="2CD22F56"/>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40D6246F"/>
    <w:multiLevelType w:val="multilevel"/>
    <w:tmpl w:val="40D6246F"/>
    <w:lvl w:ilvl="0">
      <w:start w:val="1"/>
      <w:numFmt w:val="japaneseCounting"/>
      <w:lvlText w:val="（%1）"/>
      <w:lvlJc w:val="left"/>
      <w:pPr>
        <w:ind w:left="1575" w:hanging="855"/>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F51"/>
    <w:rsid w:val="000B652C"/>
    <w:rsid w:val="00215785"/>
    <w:rsid w:val="003A787B"/>
    <w:rsid w:val="00434716"/>
    <w:rsid w:val="00541F51"/>
    <w:rsid w:val="006D6FDF"/>
    <w:rsid w:val="00735653"/>
    <w:rsid w:val="00A57EF7"/>
    <w:rsid w:val="00B25CC2"/>
    <w:rsid w:val="00CF769B"/>
    <w:rsid w:val="00E9569B"/>
    <w:rsid w:val="00EE3325"/>
    <w:rsid w:val="00EF22F4"/>
    <w:rsid w:val="1CD549DD"/>
    <w:rsid w:val="1FE639FF"/>
    <w:rsid w:val="281279E0"/>
    <w:rsid w:val="36E77621"/>
    <w:rsid w:val="39DE2BAC"/>
    <w:rsid w:val="54D06CC2"/>
    <w:rsid w:val="7DE44F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C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25C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25CC2"/>
    <w:rPr>
      <w:sz w:val="18"/>
      <w:szCs w:val="18"/>
    </w:rPr>
  </w:style>
  <w:style w:type="paragraph" w:styleId="Header">
    <w:name w:val="header"/>
    <w:basedOn w:val="Normal"/>
    <w:link w:val="HeaderChar"/>
    <w:uiPriority w:val="99"/>
    <w:semiHidden/>
    <w:rsid w:val="00B25C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25CC2"/>
    <w:rPr>
      <w:sz w:val="18"/>
      <w:szCs w:val="18"/>
    </w:rPr>
  </w:style>
  <w:style w:type="paragraph" w:styleId="ListParagraph">
    <w:name w:val="List Paragraph"/>
    <w:basedOn w:val="Normal"/>
    <w:uiPriority w:val="99"/>
    <w:qFormat/>
    <w:rsid w:val="00B25CC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133</Words>
  <Characters>760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FtpDown</cp:lastModifiedBy>
  <cp:revision>3</cp:revision>
  <dcterms:created xsi:type="dcterms:W3CDTF">2018-10-08T01:12:00Z</dcterms:created>
  <dcterms:modified xsi:type="dcterms:W3CDTF">2018-10-16T08:54:00Z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